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1"/>
        <w:numPr>
          <w:ilvl w:val="0"/>
          <w:numId w:val="0"/>
        </w:numPr>
        <w:ind w:left="5038" w:hanging="0"/>
        <w:rPr/>
      </w:pPr>
      <w:r>
        <w:rPr/>
        <w:t xml:space="preserve">                                         </w:t>
      </w:r>
      <w:r>
        <w:rPr/>
        <w:t xml:space="preserve">Приложение </w:t>
      </w:r>
      <w:r>
        <w:rPr/>
        <w:t>4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 xml:space="preserve">к оформлению и составлению сметной документации на выполнение 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работ при новом строительстве,</w:t>
      </w:r>
      <w:r>
        <w:rPr>
          <w:rFonts w:ascii="Times New Roman" w:hAnsi="Times New Roman"/>
          <w:b/>
          <w:sz w:val="24"/>
          <w:szCs w:val="24"/>
        </w:rPr>
        <w:t xml:space="preserve"> реконструкции, техническому перевооружению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left="1260" w:hanging="108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4"/>
          <w:szCs w:val="24"/>
          <w:u w:val="single"/>
        </w:rPr>
        <w:t>должна быть не ниже 2021.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сметно-нормативной базы ФЕР-2020 (с Изм.1- 9), внесенной в Федеральный реестр сметных нормативов.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сметной стоимости работ при новом строительстве 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При определении сметной стоимости базисно-индексным методом применяются индексы изменения сметной стоимости на текущий период, сведения о которых последними включены в ФРСН.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новые объемы работ</w:t>
      </w:r>
      <w:r>
        <w:rPr>
          <w:rFonts w:cs="Times New Roman" w:ascii="Times New Roman" w:hAnsi="Times New Roman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>
      <w:pPr>
        <w:pStyle w:val="ConsPlus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отсутствии информации о сметных нормативах на отдельные виды работ (услуг)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№3 к Основным положениям по сметному ценообразованию и образцу по Приложению 3 к настоящим требованиям.</w:t>
      </w:r>
    </w:p>
    <w:p>
      <w:pPr>
        <w:pStyle w:val="ConsPlus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</w:t>
      </w:r>
    </w:p>
    <w:p>
      <w:pPr>
        <w:pStyle w:val="ConsPlus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</w:t>
      </w:r>
    </w:p>
    <w:p>
      <w:pPr>
        <w:pStyle w:val="ConsPlus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Транспортные затраты определяются следующими методами:</w:t>
      </w:r>
    </w:p>
    <w:p>
      <w:pPr>
        <w:pStyle w:val="ConsPlusNormal"/>
        <w:numPr>
          <w:ilvl w:val="1"/>
          <w:numId w:val="11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по доставке материальных ресурсов: </w:t>
      </w:r>
    </w:p>
    <w:p>
      <w:pPr>
        <w:pStyle w:val="ConsPlusNormal"/>
        <w:numPr>
          <w:ilvl w:val="0"/>
          <w:numId w:val="20"/>
        </w:numP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>
      <w:pPr>
        <w:pStyle w:val="ConsPlusNormal"/>
        <w:numPr>
          <w:ilvl w:val="0"/>
          <w:numId w:val="20"/>
        </w:numP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>
      <w:pPr>
        <w:pStyle w:val="ConsPlusNormal"/>
        <w:numPr>
          <w:ilvl w:val="1"/>
          <w:numId w:val="11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 доставке оборудования:</w:t>
      </w:r>
    </w:p>
    <w:p>
      <w:pPr>
        <w:pStyle w:val="ConsPlusNormal"/>
        <w:numPr>
          <w:ilvl w:val="0"/>
          <w:numId w:val="20"/>
        </w:numPr>
        <w:tabs>
          <w:tab w:val="clear" w:pos="708"/>
          <w:tab w:val="left" w:pos="709" w:leader="none"/>
        </w:tabs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>
      <w:pPr>
        <w:pStyle w:val="ConsPlusNormal"/>
        <w:numPr>
          <w:ilvl w:val="0"/>
          <w:numId w:val="20"/>
        </w:numPr>
        <w:tabs>
          <w:tab w:val="clear" w:pos="708"/>
          <w:tab w:val="left" w:pos="709" w:leader="none"/>
        </w:tabs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>
      <w:pPr>
        <w:pStyle w:val="ConsPlusNormal"/>
        <w:numPr>
          <w:ilvl w:val="0"/>
          <w:numId w:val="20"/>
        </w:numPr>
        <w:tabs>
          <w:tab w:val="clear" w:pos="708"/>
          <w:tab w:val="left" w:pos="709" w:leader="none"/>
        </w:tabs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>
      <w:pPr>
        <w:pStyle w:val="ConsPlus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"/>
        <w:numPr>
          <w:ilvl w:val="0"/>
          <w:numId w:val="19"/>
        </w:numPr>
        <w:tabs>
          <w:tab w:val="clear" w:pos="708"/>
          <w:tab w:val="left" w:pos="993" w:leader="none"/>
        </w:tabs>
        <w:ind w:left="5463" w:hanging="51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2% - для материальных ресурсов (кроме металлоконструкций);</w:t>
      </w:r>
    </w:p>
    <w:p>
      <w:pPr>
        <w:pStyle w:val="ConsPlusNormal"/>
        <w:numPr>
          <w:ilvl w:val="0"/>
          <w:numId w:val="19"/>
        </w:numPr>
        <w:tabs>
          <w:tab w:val="clear" w:pos="708"/>
          <w:tab w:val="left" w:pos="993" w:leader="none"/>
        </w:tabs>
        <w:ind w:left="5463" w:hanging="51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0,75% - для металлоконструкций;</w:t>
      </w:r>
    </w:p>
    <w:p>
      <w:pPr>
        <w:pStyle w:val="ConsPlusNormal"/>
        <w:numPr>
          <w:ilvl w:val="0"/>
          <w:numId w:val="19"/>
        </w:numPr>
        <w:tabs>
          <w:tab w:val="clear" w:pos="708"/>
          <w:tab w:val="left" w:pos="993" w:leader="none"/>
        </w:tabs>
        <w:ind w:left="5463" w:hanging="51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1,2% - для оборудования.</w:t>
      </w:r>
    </w:p>
    <w:p>
      <w:pPr>
        <w:pStyle w:val="ConsPlus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/>
      </w:pPr>
      <w:r>
        <w:rPr/>
        <w:t>При определении стоимости кабелей и проводов по сборнику ФССЦ применять понижающий коэффициент (согласованный с заказчиком), приводящий текущую стоимость в соответствие со среднерыночной по региону расположения Заказчика.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b/>
          <w:b/>
          <w:sz w:val="24"/>
          <w:szCs w:val="24"/>
        </w:rPr>
      </w:pPr>
      <w:r>
        <w:rPr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b/>
          <w:b/>
          <w:sz w:val="24"/>
          <w:szCs w:val="24"/>
        </w:rPr>
      </w:pPr>
      <w:r>
        <w:rPr>
          <w:sz w:val="24"/>
          <w:szCs w:val="24"/>
        </w:rPr>
        <w:t xml:space="preserve"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</w:t>
      </w:r>
      <w:r>
        <w:rPr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b/>
          <w:b/>
        </w:rPr>
      </w:pPr>
      <w:r>
        <w:rPr/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Резерв средств на непредвиденные работы и затраты определять в Технических требованиях и начислять в смете в процентах от общей стоимости глав 1-9 (1-12) ССР, в размере, указанном в утвержденных Технических требованиях. 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внесенным в Федеральный реестр сметных нормативов в текущих ценах.</w:t>
      </w:r>
    </w:p>
    <w:p>
      <w:pPr>
        <w:pStyle w:val="ConsPlusNormal"/>
        <w:numPr>
          <w:ilvl w:val="0"/>
          <w:numId w:val="11"/>
        </w:numPr>
        <w:tabs>
          <w:tab w:val="clear" w:pos="708"/>
          <w:tab w:val="left" w:pos="851" w:leader="none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>
      <w:pPr>
        <w:pStyle w:val="ConsPlusNormal"/>
        <w:numPr>
          <w:ilvl w:val="0"/>
          <w:numId w:val="21"/>
        </w:numPr>
        <w:tabs>
          <w:tab w:val="clear" w:pos="708"/>
          <w:tab w:val="left" w:pos="851" w:leader="none"/>
          <w:tab w:val="left" w:pos="993" w:leader="none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"/>
        <w:numPr>
          <w:ilvl w:val="0"/>
          <w:numId w:val="21"/>
        </w:numPr>
        <w:tabs>
          <w:tab w:val="clear" w:pos="708"/>
          <w:tab w:val="left" w:pos="851" w:leader="none"/>
          <w:tab w:val="left" w:pos="993" w:leader="none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>
      <w:pPr>
        <w:pStyle w:val="ConsPlusNormal"/>
        <w:tabs>
          <w:tab w:val="clear" w:pos="708"/>
          <w:tab w:val="left" w:pos="851" w:leader="none"/>
          <w:tab w:val="left" w:pos="993" w:leader="none"/>
        </w:tabs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№2 к настоящим требованиям и включаются в сводную смету (Приложение №2.1 к настоящим требованиям).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доводки (доработка и укрупнительная сборка) оборудования включается в стоимость оборудования и дополнительно не оплачивается.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>
      <w:pPr>
        <w:pStyle w:val="ConsPlusNormal"/>
        <w:widowControl/>
        <w:tabs>
          <w:tab w:val="clear" w:pos="708"/>
          <w:tab w:val="left" w:pos="993" w:leader="none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суточные - не более 500 руб./сутки;</w:t>
      </w:r>
    </w:p>
    <w:p>
      <w:pPr>
        <w:pStyle w:val="ConsPlusNormal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проживание –  не более 400 руб./сутки;</w:t>
      </w:r>
    </w:p>
    <w:p>
      <w:pPr>
        <w:pStyle w:val="ConsPlusNormal"/>
        <w:numPr>
          <w:ilvl w:val="0"/>
          <w:numId w:val="7"/>
        </w:numPr>
        <w:tabs>
          <w:tab w:val="clear" w:pos="708"/>
          <w:tab w:val="left" w:pos="851" w:leader="none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 </w:t>
      </w:r>
      <w:r>
        <w:rPr>
          <w:rFonts w:cs="Times New Roman" w:ascii="Times New Roman" w:hAnsi="Times New Roman"/>
          <w:color w:val="000000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В сметной документации при базисно-индексном методе построчные и итоговые суммы округлять до двух знаков после запятой (до копеек). Величину НДС не указывать.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Выходные формы сметных расчетов должны соответствовать образцам по приложению 1 к настоящим требованиям и приложение 1.1. к приложению 5.2. </w:t>
      </w:r>
      <w:r>
        <w:rPr>
          <w:rFonts w:cs="Times New Roman" w:ascii="Times New Roman" w:hAnsi="Times New Roman"/>
          <w:i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Требования к оформлению и составлению сводного сметного расчета к договорам на новое строительство, реконструкцию, техническое перевооружение, дополнительным соглашениям к указанным договорам».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наличии двух и более смет составлять ССР в текущем уровне цен. Обязательными приложениями к ССР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ССР выполнять по Образцу Приложения 3.2 Требования к оформлению и составлению ССР.</w:t>
      </w:r>
    </w:p>
    <w:p>
      <w:pPr>
        <w:pStyle w:val="ConsPlusNormal"/>
        <w:widowControl/>
        <w:numPr>
          <w:ilvl w:val="0"/>
          <w:numId w:val="11"/>
        </w:numPr>
        <w:tabs>
          <w:tab w:val="clear" w:pos="708"/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документации);</w:t>
      </w:r>
    </w:p>
    <w:p>
      <w:pPr>
        <w:pStyle w:val="ConsPlusNormal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</w:t>
      </w:r>
    </w:p>
    <w:p>
      <w:pPr>
        <w:pStyle w:val="ConsPlusNormal"/>
        <w:widowControl/>
        <w:tabs>
          <w:tab w:val="clear" w:pos="708"/>
          <w:tab w:val="left" w:pos="993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Normal"/>
        <w:ind w:left="6373" w:hanging="0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ind w:left="6373" w:hanging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3.2</w:t>
        <w:br/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Требования к оформлению и составлению сводного сметного расчета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 договорам на новое строительство, реконструкцию, техническое перевооружение, дополнительным соглашениям к указанным договорам.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9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наличии двух и более сметных расчетов составлять ССРСС в текущем уровне цен по форме Приложения № 1.1 к настоящим требованиям.</w:t>
      </w:r>
    </w:p>
    <w:p>
      <w:pPr>
        <w:pStyle w:val="ConsPlusNormal"/>
        <w:numPr>
          <w:ilvl w:val="0"/>
          <w:numId w:val="9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настоящим требованиям. </w:t>
      </w:r>
    </w:p>
    <w:p>
      <w:pPr>
        <w:pStyle w:val="ConsPlusNormal"/>
        <w:numPr>
          <w:ilvl w:val="0"/>
          <w:numId w:val="9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настоящим требованиям. </w:t>
      </w:r>
    </w:p>
    <w:p>
      <w:pPr>
        <w:pStyle w:val="ConsPlusNormal"/>
        <w:numPr>
          <w:ilvl w:val="0"/>
          <w:numId w:val="9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"/>
        <w:numPr>
          <w:ilvl w:val="0"/>
          <w:numId w:val="9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"/>
        <w:numPr>
          <w:ilvl w:val="0"/>
          <w:numId w:val="9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>
      <w:pPr>
        <w:pStyle w:val="ConsPlusNormal"/>
        <w:numPr>
          <w:ilvl w:val="0"/>
          <w:numId w:val="9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left="357" w:hanging="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357" w:hanging="0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2"/>
        <w:ind w:left="574" w:firstLine="283"/>
        <w:rPr/>
      </w:pPr>
      <w:r>
        <w:rPr/>
        <w:t xml:space="preserve">Приложение </w:t>
      </w:r>
      <w:r>
        <w:rPr>
          <w:lang w:val="en-US"/>
        </w:rPr>
        <w:t>3</w:t>
      </w:r>
      <w:r>
        <w:rPr/>
        <w:t>.3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Требования к оформлению и составлению</w:t>
      </w:r>
    </w:p>
    <w:p>
      <w:pPr>
        <w:pStyle w:val="Normal"/>
        <w:jc w:val="center"/>
        <w:rPr>
          <w:b/>
          <w:b/>
        </w:rPr>
      </w:pPr>
      <w:r>
        <w:rPr>
          <w:b/>
        </w:rPr>
        <w:t>сметной документации на выполнение проектных и изыскательских работ.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Сметы на ПИР составлять на основании технических требований (технического задания) заказчика, графиков производства работ, программы изысканий.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Федеральный реестр сметных нормативов,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Федеральный реестр сметных нормативов.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 xml:space="preserve">При определении стоимости изыскательских работ </w:t>
      </w:r>
      <w:r>
        <w:rPr>
          <w:b/>
        </w:rPr>
        <w:t>по согласованию с Заказчиком</w:t>
      </w:r>
      <w:r>
        <w:rPr/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ind w:left="993" w:hanging="426"/>
        <w:jc w:val="both"/>
        <w:rPr/>
      </w:pPr>
      <w:r>
        <w:rPr/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ind w:left="993" w:hanging="426"/>
        <w:jc w:val="both"/>
        <w:rPr/>
      </w:pPr>
      <w:r>
        <w:rPr/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ind w:left="993" w:hanging="426"/>
        <w:jc w:val="both"/>
        <w:rPr/>
      </w:pPr>
      <w:r>
        <w:rPr/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ind w:left="993" w:hanging="426"/>
        <w:jc w:val="both"/>
        <w:rPr/>
      </w:pPr>
      <w:r>
        <w:rPr/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Стоимость проектных работ рекомендуется определять в 2-х вариантах: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567"/>
        <w:jc w:val="both"/>
        <w:rPr>
          <w:strike/>
        </w:rPr>
      </w:pPr>
      <w:r>
        <w:rPr/>
        <w:t xml:space="preserve">На основе положений государственных сметных нормативов, включенных в Федеральный реестр сметных нормативов. 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С учетом рекомендаций письма ФАУ ФЦЦС №373-18449/ФЦ от 27.03.2013 (данные рекомендации подтверждены письмом Госстроя РФ от 27.08.2013 №9165-БМ/12ГС).</w:t>
      </w:r>
    </w:p>
    <w:p>
      <w:pPr>
        <w:pStyle w:val="ListParagraph"/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Решение о стоимости работ принимать коллегиально на уровне ДЗ и ДПМК с учетом индивидуального подхода по каждому объекту.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При разработке предпроектной документации (обоснований инвестиций) следует руководствоваться положениями Практического пособия к СП 11-101-95 по разработке раздела «Оценка воздействия на окружающую среду» (далее - ОВОС). Стоимость разработки ОВОС принимается в размере не более 4% от общей стоимости проектирования.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Стоимость проведения государственной экспертизы проектных работ определяется согласно Постановлению Правительства РФ от 5 марта 2007 г. № 145.</w:t>
      </w:r>
    </w:p>
    <w:p>
      <w:pPr>
        <w:pStyle w:val="ConsPlusNormal"/>
        <w:widowControl/>
        <w:tabs>
          <w:tab w:val="clear" w:pos="708"/>
          <w:tab w:val="left" w:pos="993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</w:rPr>
        <w:t>» (с подписями и печатью).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 xml:space="preserve">Результаты вычислений и итоговые данные в графе «Стоимость работ» </w:t>
      </w:r>
      <w:r>
        <w:rPr>
          <w:b/>
          <w:u w:val="single"/>
        </w:rPr>
        <w:t>округлять до целых рублей</w:t>
      </w:r>
      <w:r>
        <w:rPr/>
        <w:t xml:space="preserve">. 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Командировочные расходы, учтенные в смете, подтверждаются отдельным расчетом, включающим: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расходы по проезду к месту служебной командировки и обратно к месту постоянной работы: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суточные – не более 500 руб./сутки на 1 чел., суточные сверх установленного норматива компенсируются подрядчиком за счет рентабельности. Размер суточных командировочных расходов определить в соответствии с Федеральным законом от 24 июля 2007 г. N 216-ФЗ с 1 января 2008 года при оплате работодателем налогоплательщику расходов на командировки внутри страны, подлежащий налогообложению, не включаются суточные, выплачиваемые в соответствии с законодательством РФ.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567"/>
        <w:jc w:val="both"/>
        <w:rPr/>
      </w:pPr>
      <w:r>
        <w:rPr/>
        <w:t>расходы по найму жилого помещения (проживание) - не более 4000 руб./сутки.</w:t>
      </w:r>
    </w:p>
    <w:p>
      <w:pPr>
        <w:pStyle w:val="Normal"/>
        <w:tabs>
          <w:tab w:val="clear" w:pos="708"/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ССР. Стоимость данных работ не включается в расчет стоимости проведения государственной экспертизы.</w:t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sectPr>
          <w:headerReference w:type="default" r:id="rId2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360" w:charSpace="0"/>
        </w:sect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ConsPlusNormal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Приложение № 1.1 </w:t>
      </w:r>
    </w:p>
    <w:p>
      <w:pPr>
        <w:pStyle w:val="ConsPlusNormal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Приложению 3.2 </w:t>
      </w:r>
    </w:p>
    <w:p>
      <w:pPr>
        <w:pStyle w:val="ConsPlusNormal"/>
        <w:ind w:left="57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 </w:t>
      </w:r>
    </w:p>
    <w:p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0" w:name="P2945"/>
      <w:bookmarkStart w:id="1" w:name="P2746"/>
      <w:bookmarkStart w:id="2" w:name="P2736"/>
      <w:bookmarkStart w:id="3" w:name="P2616"/>
      <w:bookmarkStart w:id="4" w:name="P2566"/>
      <w:bookmarkStart w:id="5" w:name="P2546"/>
      <w:bookmarkStart w:id="6" w:name="P2531"/>
      <w:bookmarkStart w:id="7" w:name="P2530"/>
      <w:bookmarkStart w:id="8" w:name="P2529"/>
      <w:bookmarkStart w:id="9" w:name="P2528"/>
      <w:bookmarkStart w:id="10" w:name="P2527"/>
      <w:bookmarkStart w:id="11" w:name="P2526"/>
      <w:bookmarkStart w:id="12" w:name="P2525"/>
      <w:bookmarkStart w:id="13" w:name="P2524"/>
      <w:bookmarkStart w:id="14" w:name="P2523"/>
      <w:bookmarkStart w:id="15" w:name="P2522"/>
      <w:bookmarkStart w:id="16" w:name="P2506"/>
      <w:bookmarkStart w:id="17" w:name="P3258"/>
      <w:bookmarkStart w:id="18" w:name="P2945"/>
      <w:bookmarkStart w:id="19" w:name="P2746"/>
      <w:bookmarkStart w:id="20" w:name="P2736"/>
      <w:bookmarkStart w:id="21" w:name="P2616"/>
      <w:bookmarkStart w:id="22" w:name="P2566"/>
      <w:bookmarkStart w:id="23" w:name="P2546"/>
      <w:bookmarkStart w:id="24" w:name="P2531"/>
      <w:bookmarkStart w:id="25" w:name="P2530"/>
      <w:bookmarkStart w:id="26" w:name="P2529"/>
      <w:bookmarkStart w:id="27" w:name="P2528"/>
      <w:bookmarkStart w:id="28" w:name="P2527"/>
      <w:bookmarkStart w:id="29" w:name="P2526"/>
      <w:bookmarkStart w:id="30" w:name="P2525"/>
      <w:bookmarkStart w:id="31" w:name="P2524"/>
      <w:bookmarkStart w:id="32" w:name="P2523"/>
      <w:bookmarkStart w:id="33" w:name="P2522"/>
      <w:bookmarkStart w:id="34" w:name="P2506"/>
      <w:bookmarkStart w:id="35" w:name="P325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______________(Подрядчик )       </w:t>
            </w:r>
          </w:p>
          <w:p>
            <w:pPr>
              <w:pStyle w:val="ConsPlusNormal"/>
              <w:widowControl w:val="false"/>
              <w:tabs>
                <w:tab w:val="clear" w:pos="708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_____________(Заказчик )       </w:t>
            </w:r>
          </w:p>
          <w:p>
            <w:pPr>
              <w:pStyle w:val="ConsPlusNormal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tbl>
      <w:tblPr>
        <w:tblW w:w="5000" w:type="pct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260"/>
        <w:gridCol w:w="1140"/>
        <w:gridCol w:w="231"/>
        <w:gridCol w:w="1029"/>
        <w:gridCol w:w="328"/>
        <w:gridCol w:w="1207"/>
        <w:gridCol w:w="314"/>
        <w:gridCol w:w="829"/>
        <w:gridCol w:w="1296"/>
        <w:gridCol w:w="1220"/>
        <w:gridCol w:w="1348"/>
      </w:tblGrid>
      <w:tr>
        <w:trPr>
          <w:trHeight w:val="212" w:hRule="atLeast"/>
        </w:trPr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5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1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6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9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"/>
              <w:widowControl w:val="false"/>
              <w:tabs>
                <w:tab w:val="clear" w:pos="708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6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9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9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6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2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4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2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2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75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ind w:left="397" w:firstLine="720"/>
        <w:rPr>
          <w:b/>
          <w:b/>
        </w:rPr>
      </w:pPr>
      <w:r>
        <w:rPr>
          <w:b/>
        </w:rPr>
      </w:r>
    </w:p>
    <w:p>
      <w:pPr>
        <w:pStyle w:val="Normal"/>
        <w:ind w:left="397"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>ОБРАЗЕЦ</w:t>
      </w:r>
      <w:r>
        <w:rP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left="8646" w:hanging="141"/>
        <w:rPr>
          <w:sz w:val="24"/>
          <w:szCs w:val="24"/>
        </w:rPr>
      </w:pPr>
      <w:r>
        <w:rPr/>
        <w:t xml:space="preserve"> </w:t>
      </w:r>
      <w:r>
        <w:rPr>
          <w:sz w:val="24"/>
          <w:szCs w:val="24"/>
        </w:rPr>
        <w:t xml:space="preserve">Приложение №1.2 </w:t>
      </w:r>
    </w:p>
    <w:p>
      <w:pPr>
        <w:pStyle w:val="ConsPlusNormal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Приложению 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 xml:space="preserve">.2 </w:t>
      </w:r>
    </w:p>
    <w:p>
      <w:pPr>
        <w:pStyle w:val="Normal"/>
        <w:ind w:left="8646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tabs>
          <w:tab w:val="clear" w:pos="708"/>
          <w:tab w:val="left" w:pos="6804" w:leader="none"/>
        </w:tabs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"/>
        <w:tabs>
          <w:tab w:val="clear" w:pos="708"/>
          <w:tab w:val="left" w:pos="6946" w:leader="none"/>
        </w:tabs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224"/>
        <w:gridCol w:w="9690"/>
      </w:tblGrid>
      <w:tr>
        <w:trPr/>
        <w:tc>
          <w:tcPr>
            <w:tcW w:w="1224" w:type="dxa"/>
            <w:tcBorders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0" w:type="dxa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4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0" w:type="dxa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194"/>
        <w:gridCol w:w="1120"/>
        <w:gridCol w:w="304"/>
        <w:gridCol w:w="1658"/>
        <w:gridCol w:w="59"/>
        <w:gridCol w:w="1505"/>
        <w:gridCol w:w="14"/>
        <w:gridCol w:w="1110"/>
        <w:gridCol w:w="1091"/>
        <w:gridCol w:w="918"/>
        <w:gridCol w:w="1229"/>
      </w:tblGrid>
      <w:tr>
        <w:trPr>
          <w:trHeight w:val="311" w:hRule="atLeast"/>
        </w:trPr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20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58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1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2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0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4276" w:type="dxa"/>
            <w:gridSpan w:val="4"/>
            <w:tcBorders/>
          </w:tcPr>
          <w:p>
            <w:pPr>
              <w:pStyle w:val="ConsPlusNormal"/>
              <w:widowControl w:val="false"/>
              <w:tabs>
                <w:tab w:val="clear" w:pos="708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5926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76" w:type="dxa"/>
            <w:gridSpan w:val="4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926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4276" w:type="dxa"/>
            <w:gridSpan w:val="4"/>
            <w:tcBorders/>
          </w:tcPr>
          <w:p>
            <w:pPr>
              <w:pStyle w:val="ConsPlusNormal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5926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76" w:type="dxa"/>
            <w:gridSpan w:val="4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926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2618" w:type="dxa"/>
            <w:gridSpan w:val="3"/>
            <w:tcBorders/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717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19" w:type="dxa"/>
            <w:gridSpan w:val="2"/>
            <w:tcBorders/>
          </w:tcPr>
          <w:p>
            <w:pPr>
              <w:pStyle w:val="ConsPlusNormal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4348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18" w:type="dxa"/>
            <w:gridSpan w:val="3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519" w:type="dxa"/>
            <w:gridSpan w:val="2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48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2618" w:type="dxa"/>
            <w:gridSpan w:val="3"/>
            <w:tcBorders/>
          </w:tcPr>
          <w:p>
            <w:pPr>
              <w:pStyle w:val="ConsPlusNormal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7584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18" w:type="dxa"/>
            <w:gridSpan w:val="3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584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headerReference w:type="default" r:id="rId3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ОБРАЗЕЦ</w:t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Приложение №1.3 </w:t>
      </w:r>
    </w:p>
    <w:p>
      <w:pPr>
        <w:pStyle w:val="ConsPlusNormal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Приложению 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 xml:space="preserve">.2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15129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29"/>
        <w:gridCol w:w="1260"/>
        <w:gridCol w:w="1262"/>
        <w:gridCol w:w="1891"/>
        <w:gridCol w:w="1891"/>
        <w:gridCol w:w="2522"/>
        <w:gridCol w:w="2521"/>
        <w:gridCol w:w="3151"/>
      </w:tblGrid>
      <w:tr>
        <w:trPr>
          <w:trHeight w:val="437" w:hRule="atLeast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3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>
          <w:trHeight w:val="934" w:hRule="atLeast"/>
        </w:trPr>
        <w:tc>
          <w:tcPr>
            <w:tcW w:w="6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включению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исключению</w:t>
            </w:r>
          </w:p>
        </w:tc>
        <w:tc>
          <w:tcPr>
            <w:tcW w:w="25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3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rPr>
          <w:trHeight w:val="206" w:hRule="atLeast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  <w:r>
        <w:br w:type="page"/>
      </w:r>
    </w:p>
    <w:p>
      <w:pPr>
        <w:pStyle w:val="Normal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ОБРАЗЕЦ</w:t>
      </w:r>
    </w:p>
    <w:p>
      <w:pPr>
        <w:pStyle w:val="Normal"/>
        <w:ind w:left="357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№1.4 </w:t>
      </w:r>
    </w:p>
    <w:p>
      <w:pPr>
        <w:pStyle w:val="ConsPlusNormal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Приложению 3.2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</w:p>
    <w:p>
      <w:pPr>
        <w:pStyle w:val="ConsPlus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"/>
        <w:jc w:val="both"/>
        <w:rPr>
          <w:b/>
          <w:b/>
        </w:rPr>
      </w:pPr>
      <w:r>
        <w:rPr>
          <w:b/>
        </w:rPr>
      </w:r>
    </w:p>
    <w:tbl>
      <w:tblPr>
        <w:tblW w:w="5000" w:type="pct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91"/>
        <w:gridCol w:w="991"/>
        <w:gridCol w:w="1190"/>
        <w:gridCol w:w="1693"/>
        <w:gridCol w:w="1285"/>
        <w:gridCol w:w="1325"/>
        <w:gridCol w:w="1192"/>
        <w:gridCol w:w="1190"/>
        <w:gridCol w:w="1192"/>
        <w:gridCol w:w="992"/>
        <w:gridCol w:w="867"/>
        <w:gridCol w:w="1190"/>
        <w:gridCol w:w="1580"/>
      </w:tblGrid>
      <w:tr>
        <w:trPr>
          <w:trHeight w:val="880" w:hRule="atLeast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5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23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8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13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11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w:r>
        <w:br w:type="page"/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 </w:t>
      </w:r>
    </w:p>
    <w:p>
      <w:pPr>
        <w:pStyle w:val="Normal"/>
        <w:ind w:left="360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приложению 3.1 </w:t>
      </w:r>
    </w:p>
    <w:p>
      <w:pPr>
        <w:pStyle w:val="ConsPlusNormal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СОГЛАСОВАНО:</w:t>
      </w: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b/>
          <w:color w:val="000000"/>
          <w:sz w:val="20"/>
          <w:szCs w:val="20"/>
        </w:rPr>
        <w:t>УТВЕРЖДАЮ: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 (Подрядчик)                                                                                                                                                               _____________ (Заказчик)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227" w:right="-340" w:firstLine="7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«__»_________202__г.                                                                                                                                                                           «___»_____202__г.                                           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ЛОКАЛЬНЫЙ СМЕТНЫЙ РАСЧЕТ (СМЕТА) №____</w:t>
      </w:r>
    </w:p>
    <w:p>
      <w:pPr>
        <w:pStyle w:val="Normal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для базисно-индексного метода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_________________________________________________________________________________________________________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</w:t>
      </w:r>
      <w:r>
        <w:rPr>
          <w:color w:val="000000"/>
          <w:sz w:val="20"/>
          <w:szCs w:val="20"/>
        </w:rPr>
        <w:t xml:space="preserve">(наименование объекта капитального строительства) 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Основание _________________________________________________________________________________________________________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</w:t>
      </w:r>
      <w:r>
        <w:rPr>
          <w:color w:val="000000"/>
          <w:sz w:val="20"/>
          <w:szCs w:val="20"/>
        </w:rPr>
        <w:t xml:space="preserve">(проектная и (или) иная техническая документация </w:t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W w:w="968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60"/>
        <w:gridCol w:w="6"/>
        <w:gridCol w:w="1222"/>
      </w:tblGrid>
      <w:tr>
        <w:trPr>
          <w:trHeight w:val="255" w:hRule="atLeast"/>
        </w:trPr>
        <w:tc>
          <w:tcPr>
            <w:tcW w:w="84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bookmarkStart w:id="36" w:name="RANGE!D18"/>
            <w:r>
              <w:rPr>
                <w:sz w:val="18"/>
                <w:szCs w:val="18"/>
              </w:rPr>
              <w:t>Сметная стоимость _______________________________________________________________________________________________</w:t>
            </w:r>
            <w:bookmarkEnd w:id="36"/>
          </w:p>
        </w:tc>
        <w:tc>
          <w:tcPr>
            <w:tcW w:w="122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55" w:hRule="atLeast"/>
        </w:trPr>
        <w:tc>
          <w:tcPr>
            <w:tcW w:w="84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bookmarkStart w:id="37" w:name="RANGE!D22"/>
            <w:r>
              <w:rPr>
                <w:sz w:val="18"/>
                <w:szCs w:val="18"/>
              </w:rPr>
              <w:t>Средства  на оплату труда _______________________________________________________________________________________________</w:t>
            </w:r>
            <w:bookmarkEnd w:id="37"/>
          </w:p>
        </w:tc>
        <w:tc>
          <w:tcPr>
            <w:tcW w:w="122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55" w:hRule="atLeast"/>
        </w:trPr>
        <w:tc>
          <w:tcPr>
            <w:tcW w:w="846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Составлен(а) в текущих (прогнозных) ценах по состоянию на _____ квартал 202__г.</w:t>
            </w:r>
          </w:p>
        </w:tc>
        <w:tc>
          <w:tcPr>
            <w:tcW w:w="122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ind w:left="6373" w:firstLine="720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Normal"/>
        <w:ind w:left="6373" w:firstLine="720"/>
        <w:jc w:val="right"/>
        <w:rPr>
          <w:rFonts w:ascii="Arial" w:hAnsi="Arial" w:cs="Arial"/>
          <w:b/>
          <w:b/>
          <w:color w:val="000000"/>
          <w:sz w:val="16"/>
          <w:szCs w:val="16"/>
        </w:rPr>
      </w:pPr>
      <w:r>
        <w:rPr>
          <w:rFonts w:cs="Arial" w:ascii="Arial" w:hAnsi="Arial"/>
          <w:b/>
          <w:color w:val="000000"/>
          <w:sz w:val="16"/>
          <w:szCs w:val="16"/>
        </w:rPr>
      </w:r>
    </w:p>
    <w:tbl>
      <w:tblPr>
        <w:tblW w:w="1523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1110"/>
        <w:gridCol w:w="1541"/>
        <w:gridCol w:w="2044"/>
        <w:gridCol w:w="1234"/>
        <w:gridCol w:w="1078"/>
        <w:gridCol w:w="1234"/>
        <w:gridCol w:w="1389"/>
        <w:gridCol w:w="1234"/>
        <w:gridCol w:w="1080"/>
        <w:gridCol w:w="1343"/>
        <w:gridCol w:w="893"/>
        <w:gridCol w:w="1050"/>
      </w:tblGrid>
      <w:tr>
        <w:trPr>
          <w:trHeight w:val="1102" w:hRule="atLeast"/>
        </w:trPr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>N п/п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right="334" w:hanging="0"/>
              <w:rPr>
                <w:lang w:eastAsia="en-US"/>
              </w:rPr>
            </w:pPr>
            <w:r>
              <w:rPr>
                <w:lang w:eastAsia="en-US"/>
              </w:rPr>
              <w:t>Обоснование</w:t>
            </w:r>
          </w:p>
        </w:tc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right="220" w:hanging="0"/>
              <w:rPr>
                <w:lang w:eastAsia="en-US"/>
              </w:rPr>
            </w:pPr>
            <w:r>
              <w:rPr>
                <w:lang w:eastAsia="en-US"/>
              </w:rPr>
              <w:t>Наименование работ и затрат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6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firstLine="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Индексы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Сметная стоимость в текущем уровне цен, руб.</w:t>
            </w:r>
          </w:p>
        </w:tc>
      </w:tr>
      <w:tr>
        <w:trPr>
          <w:trHeight w:val="1120" w:hRule="atLeast"/>
        </w:trPr>
        <w:tc>
          <w:tcPr>
            <w:tcW w:w="11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Calibri"/>
                <w:szCs w:val="20"/>
                <w:lang w:eastAsia="en-US"/>
              </w:rPr>
            </w:pPr>
            <w:r>
              <w:rPr>
                <w:rFonts w:cs="Calibri"/>
                <w:szCs w:val="20"/>
                <w:lang w:eastAsia="en-US"/>
              </w:rPr>
            </w:r>
          </w:p>
        </w:tc>
        <w:tc>
          <w:tcPr>
            <w:tcW w:w="15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Calibri"/>
                <w:szCs w:val="20"/>
                <w:lang w:eastAsia="en-US"/>
              </w:rPr>
            </w:pPr>
            <w:r>
              <w:rPr>
                <w:rFonts w:cs="Calibri"/>
                <w:szCs w:val="20"/>
                <w:lang w:eastAsia="en-US"/>
              </w:rPr>
            </w:r>
          </w:p>
        </w:tc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Calibri"/>
                <w:szCs w:val="20"/>
                <w:lang w:eastAsia="en-US"/>
              </w:rPr>
            </w:pPr>
            <w:r>
              <w:rPr>
                <w:rFonts w:cs="Calibri"/>
                <w:szCs w:val="20"/>
                <w:lang w:eastAsia="en-US"/>
              </w:rPr>
            </w:r>
          </w:p>
        </w:tc>
        <w:tc>
          <w:tcPr>
            <w:tcW w:w="12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Calibri"/>
                <w:szCs w:val="20"/>
                <w:lang w:eastAsia="en-US"/>
              </w:rPr>
            </w:pPr>
            <w:r>
              <w:rPr>
                <w:rFonts w:cs="Calibri"/>
                <w:szCs w:val="20"/>
                <w:lang w:eastAsia="en-US"/>
              </w:rPr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5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единицу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коэффициенты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с учетом коэффициентов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единицу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коэффициенты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8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Calibri"/>
                <w:szCs w:val="20"/>
                <w:lang w:eastAsia="en-US"/>
              </w:rPr>
            </w:pPr>
            <w:r>
              <w:rPr>
                <w:rFonts w:cs="Calibri"/>
                <w:szCs w:val="20"/>
                <w:lang w:eastAsia="en-US"/>
              </w:rPr>
            </w:r>
          </w:p>
        </w:tc>
        <w:tc>
          <w:tcPr>
            <w:tcW w:w="10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Calibri"/>
                <w:szCs w:val="20"/>
                <w:lang w:eastAsia="en-US"/>
              </w:rPr>
            </w:pPr>
            <w:r>
              <w:rPr>
                <w:rFonts w:cs="Calibri"/>
                <w:szCs w:val="20"/>
                <w:lang w:eastAsia="en-US"/>
              </w:rPr>
            </w:r>
          </w:p>
        </w:tc>
      </w:tr>
      <w:tr>
        <w:trPr>
          <w:trHeight w:val="512" w:hRule="atLeast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bookmarkStart w:id="38" w:name="P790"/>
            <w:bookmarkEnd w:id="38"/>
            <w:r>
              <w:rPr>
                <w:lang w:eastAsia="en-US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bookmarkStart w:id="39" w:name="P791"/>
            <w:bookmarkEnd w:id="39"/>
            <w:r>
              <w:rPr>
                <w:lang w:eastAsia="en-US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bookmarkStart w:id="40" w:name="P792"/>
            <w:bookmarkEnd w:id="40"/>
            <w:r>
              <w:rPr>
                <w:lang w:eastAsia="en-US"/>
              </w:rPr>
              <w:t>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bookmarkStart w:id="41" w:name="P793"/>
            <w:bookmarkEnd w:id="41"/>
            <w:r>
              <w:rPr>
                <w:lang w:eastAsia="en-US"/>
              </w:rPr>
              <w:t>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bookmarkStart w:id="42" w:name="P794"/>
            <w:bookmarkEnd w:id="42"/>
            <w:r>
              <w:rPr>
                <w:lang w:eastAsia="en-US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bookmarkStart w:id="43" w:name="P795"/>
            <w:bookmarkEnd w:id="43"/>
            <w:r>
              <w:rPr>
                <w:lang w:eastAsia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bookmarkStart w:id="44" w:name="P796"/>
            <w:bookmarkEnd w:id="44"/>
            <w:r>
              <w:rPr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bookmarkStart w:id="45" w:name="P797"/>
            <w:bookmarkEnd w:id="45"/>
            <w:r>
              <w:rPr>
                <w:lang w:eastAsia="en-US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jc w:val="center"/>
              <w:rPr>
                <w:lang w:eastAsia="en-US"/>
              </w:rPr>
            </w:pPr>
            <w:bookmarkStart w:id="46" w:name="P798"/>
            <w:bookmarkEnd w:id="46"/>
            <w:r>
              <w:rPr>
                <w:lang w:eastAsia="en-US"/>
              </w:rPr>
              <w:t>10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lang w:eastAsia="en-US"/>
              </w:rPr>
            </w:pPr>
            <w:bookmarkStart w:id="47" w:name="P799"/>
            <w:bookmarkEnd w:id="47"/>
            <w:r>
              <w:rPr>
                <w:lang w:eastAsia="en-US"/>
              </w:rPr>
              <w:t>11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ind w:hanging="0"/>
              <w:jc w:val="center"/>
              <w:rPr>
                <w:lang w:eastAsia="en-US"/>
              </w:rPr>
            </w:pPr>
            <w:bookmarkStart w:id="48" w:name="P800"/>
            <w:bookmarkEnd w:id="48"/>
            <w:r>
              <w:rPr>
                <w:lang w:eastAsia="en-US"/>
              </w:rPr>
              <w:t>12</w:t>
            </w:r>
          </w:p>
        </w:tc>
      </w:tr>
      <w:tr>
        <w:trPr>
          <w:trHeight w:val="246" w:hRule="atLeast"/>
        </w:trPr>
        <w:tc>
          <w:tcPr>
            <w:tcW w:w="152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54"/>
              <w:rPr>
                <w:lang w:eastAsia="en-US"/>
              </w:rPr>
            </w:pPr>
            <w:r>
              <w:rPr>
                <w:lang w:eastAsia="en-US"/>
              </w:rPr>
              <w:t>Раздел X. &lt;Наименование раздела&gt;</w:t>
            </w:r>
          </w:p>
        </w:tc>
      </w:tr>
    </w:tbl>
    <w:p>
      <w:pPr>
        <w:pStyle w:val="Normal"/>
        <w:ind w:left="6373" w:firstLine="72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357" w:firstLine="720"/>
        <w:jc w:val="right"/>
        <w:rPr>
          <w:rFonts w:ascii="Times New Roman" w:hAnsi="Times New Roman" w:cs="Times New Roman"/>
          <w:sz w:val="22"/>
          <w:szCs w:val="22"/>
        </w:rPr>
      </w:pPr>
      <w:r>
        <w:rPr/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ОБРАЗЕЦ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 2 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3.1 </w:t>
      </w:r>
    </w:p>
    <w:tbl>
      <w:tblPr>
        <w:tblW w:w="16493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6493"/>
      </w:tblGrid>
      <w:tr>
        <w:trPr>
          <w:trHeight w:val="7629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tbl>
            <w:tblPr>
              <w:tblpPr w:bottomFromText="0" w:horzAnchor="page" w:leftFromText="180" w:rightFromText="180" w:tblpX="685" w:tblpY="1" w:topFromText="0" w:vertAnchor="page"/>
              <w:tblW w:w="20246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850"/>
              <w:gridCol w:w="518"/>
              <w:gridCol w:w="1016"/>
              <w:gridCol w:w="697"/>
              <w:gridCol w:w="6558"/>
              <w:gridCol w:w="1532"/>
              <w:gridCol w:w="257"/>
              <w:gridCol w:w="620"/>
              <w:gridCol w:w="237"/>
              <w:gridCol w:w="763"/>
              <w:gridCol w:w="856"/>
              <w:gridCol w:w="677"/>
              <w:gridCol w:w="269"/>
              <w:gridCol w:w="856"/>
              <w:gridCol w:w="618"/>
              <w:gridCol w:w="44"/>
              <w:gridCol w:w="15"/>
              <w:gridCol w:w="856"/>
              <w:gridCol w:w="617"/>
              <w:gridCol w:w="45"/>
              <w:gridCol w:w="16"/>
              <w:gridCol w:w="840"/>
              <w:gridCol w:w="632"/>
              <w:gridCol w:w="61"/>
              <w:gridCol w:w="795"/>
            </w:tblGrid>
            <w:tr>
              <w:trPr>
                <w:trHeight w:val="300" w:hRule="atLeast"/>
              </w:trPr>
              <w:tc>
                <w:tcPr>
                  <w:tcW w:w="16383" w:type="dxa"/>
                  <w:gridSpan w:val="17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Приложение №_____ </w:t>
                  </w:r>
                </w:p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к сводной смете</w:t>
                  </w:r>
                </w:p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b/>
                      <w:bCs/>
                    </w:rPr>
                    <w:t xml:space="preserve">                      </w:t>
                  </w:r>
                  <w:r>
                    <w:rPr>
                      <w:rFonts w:cs="Times New Roman" w:ascii="Times New Roman" w:hAnsi="Times New Roman"/>
                      <w:b/>
                      <w:bCs/>
                    </w:rPr>
                    <w:t>СОГЛАСОВАНО:   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4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1533" w:type="dxa"/>
                  <w:gridSpan w:val="3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8789" w:type="dxa"/>
                  <w:gridSpan w:val="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                                               </w:t>
                  </w:r>
                </w:p>
              </w:tc>
              <w:tc>
                <w:tcPr>
                  <w:tcW w:w="1789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620" w:type="dxa"/>
                  <w:gridSpan w:val="3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3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4808" w:type="dxa"/>
                  <w:gridSpan w:val="11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1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89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620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802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74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2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1533" w:type="dxa"/>
                  <w:gridSpan w:val="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61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2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8218" w:type="dxa"/>
                  <w:gridSpan w:val="17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                     </w:t>
                  </w:r>
                  <w:r>
                    <w:rPr/>
                    <w:t>Локальная смета в сумме:                   руб. без НДС</w:t>
                  </w:r>
                </w:p>
              </w:tc>
              <w:tc>
                <w:tcPr>
                  <w:tcW w:w="61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89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620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802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74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2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1533" w:type="dxa"/>
                  <w:gridSpan w:val="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61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3243" w:type="dxa"/>
                  <w:gridSpan w:val="11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Локальная смета на выполнение пусконаладочных работ «под нагрузкой» №</w:t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2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3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1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89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620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802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74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2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3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1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23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4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005" w:type="dxa"/>
                  <w:gridSpan w:val="20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u w:val="single"/>
                    </w:rPr>
                  </w:pPr>
                  <w:r>
                    <w:rPr/>
                    <w:t> </w:t>
                  </w:r>
                  <w:r>
                    <w:rPr>
                      <w:b/>
                      <w:bCs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>
                    <w:rPr>
                      <w:u w:val="single"/>
                    </w:rPr>
                    <w:t> </w:t>
                  </w:r>
                </w:p>
              </w:tc>
              <w:tc>
                <w:tcPr>
                  <w:tcW w:w="61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967" w:type="dxa"/>
                  <w:gridSpan w:val="6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i/>
                      <w:iCs/>
                    </w:rPr>
                    <w:t xml:space="preserve">                                 </w:t>
                  </w:r>
                  <w:r>
                    <w:rPr>
                      <w:i/>
                      <w:iCs/>
                    </w:rPr>
                    <w:t>(наименование объекта)</w:t>
                  </w:r>
                </w:p>
              </w:tc>
              <w:tc>
                <w:tcPr>
                  <w:tcW w:w="1802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18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3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88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1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8967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37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619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802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33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18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88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0680" w:type="dxa"/>
                  <w:gridSpan w:val="6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Составлена в ценах по состоянию на</w:t>
                  </w:r>
                  <w:r>
                    <w:rPr>
                      <w:b/>
                      <w:bCs/>
                    </w:rPr>
                    <w:t xml:space="preserve"> _______квартал 20____ г.</w:t>
                  </w:r>
                </w:p>
              </w:tc>
              <w:tc>
                <w:tcPr>
                  <w:tcW w:w="2802" w:type="dxa"/>
                  <w:gridSpan w:val="5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18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1533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88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1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5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rPr>
                <w:vanish/>
              </w:rPr>
            </w:pPr>
            <w:r>
              <w:rPr>
                <w:vanish/>
              </w:rPr>
            </w:r>
          </w:p>
          <w:tbl>
            <w:tblPr>
              <w:tblW w:w="13937" w:type="dxa"/>
              <w:jc w:val="left"/>
              <w:tblInd w:w="140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709"/>
              <w:gridCol w:w="2125"/>
              <w:gridCol w:w="2881"/>
              <w:gridCol w:w="2127"/>
              <w:gridCol w:w="2408"/>
              <w:gridCol w:w="1844"/>
              <w:gridCol w:w="1842"/>
            </w:tblGrid>
            <w:tr>
              <w:trPr>
                <w:trHeight w:val="491" w:hRule="atLeast"/>
              </w:trPr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0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>
              <w:trPr>
                <w:trHeight w:val="585" w:hRule="atLeast"/>
              </w:trPr>
              <w:tc>
                <w:tcPr>
                  <w:tcW w:w="709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125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881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127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08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ind w:firstLine="3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ind w:firstLine="3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Всего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7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5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1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8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4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2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</w:tr>
          </w:tbl>
          <w:p>
            <w:pPr>
              <w:pStyle w:val="Normal"/>
              <w:widowControl w:val="false"/>
              <w:rPr>
                <w:vanish/>
              </w:rPr>
            </w:pPr>
            <w:r>
              <w:rPr>
                <w:vanish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                           </w:t>
            </w:r>
            <w:r>
              <w:rPr/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                           </w:t>
            </w:r>
            <w:r>
              <w:rPr/>
              <w:t>Проверил:                /должность, организация/                                                /подпись/   /расшифровка подписи/</w:t>
            </w:r>
          </w:p>
        </w:tc>
      </w:tr>
    </w:tbl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br w:type="page"/>
      </w:r>
      <w:r>
        <w:rPr>
          <w:rFonts w:cs="Times New Roman" w:ascii="Times New Roman" w:hAnsi="Times New Roman"/>
          <w:sz w:val="24"/>
          <w:szCs w:val="24"/>
        </w:rPr>
        <w:t xml:space="preserve">Приложение 2.1 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3.1 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tbl>
      <w:tblPr>
        <w:tblW w:w="16493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6493"/>
      </w:tblGrid>
      <w:tr>
        <w:trPr>
          <w:trHeight w:val="7629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tbl>
            <w:tblPr>
              <w:tblpPr w:bottomFromText="0" w:horzAnchor="page" w:leftFromText="180" w:rightFromText="180" w:tblpX="685" w:tblpY="1" w:topFromText="0" w:vertAnchor="page"/>
              <w:tblW w:w="15606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953"/>
              <w:gridCol w:w="76"/>
              <w:gridCol w:w="517"/>
              <w:gridCol w:w="1080"/>
              <w:gridCol w:w="357"/>
              <w:gridCol w:w="389"/>
              <w:gridCol w:w="3747"/>
              <w:gridCol w:w="1367"/>
              <w:gridCol w:w="1144"/>
              <w:gridCol w:w="357"/>
              <w:gridCol w:w="281"/>
              <w:gridCol w:w="236"/>
              <w:gridCol w:w="284"/>
              <w:gridCol w:w="359"/>
              <w:gridCol w:w="50"/>
              <w:gridCol w:w="666"/>
              <w:gridCol w:w="437"/>
              <w:gridCol w:w="358"/>
              <w:gridCol w:w="49"/>
              <w:gridCol w:w="667"/>
              <w:gridCol w:w="162"/>
              <w:gridCol w:w="102"/>
              <w:gridCol w:w="257"/>
              <w:gridCol w:w="459"/>
              <w:gridCol w:w="176"/>
              <w:gridCol w:w="358"/>
              <w:gridCol w:w="36"/>
              <w:gridCol w:w="680"/>
            </w:tblGrid>
            <w:tr>
              <w:trPr>
                <w:trHeight w:val="300" w:hRule="atLeast"/>
              </w:trPr>
              <w:tc>
                <w:tcPr>
                  <w:tcW w:w="1029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     </w:t>
                  </w:r>
                </w:p>
              </w:tc>
              <w:tc>
                <w:tcPr>
                  <w:tcW w:w="159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4493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51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4900" w:type="dxa"/>
                  <w:gridSpan w:val="1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                                    </w:t>
                  </w:r>
                  <w:r>
                    <w:rPr/>
                    <w:t xml:space="preserve">Приложение № ___ </w:t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к Дополнительному соглашению № ___</w:t>
                  </w:r>
                </w:p>
              </w:tc>
              <w:tc>
                <w:tcPr>
                  <w:tcW w:w="35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029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9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4493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51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5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742" w:type="dxa"/>
                  <w:gridSpan w:val="1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 </w:t>
                  </w:r>
                  <w:r>
                    <w:rPr/>
                    <w:t xml:space="preserve">к договору № __________________________ </w:t>
                  </w:r>
                </w:p>
              </w:tc>
              <w:tc>
                <w:tcPr>
                  <w:tcW w:w="35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029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9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4493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51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5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12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236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94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5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7119" w:type="dxa"/>
                  <w:gridSpan w:val="7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</w:t>
                  </w:r>
                  <w:r>
                    <w:rPr>
                      <w:b/>
                      <w:bCs/>
                    </w:rPr>
                    <w:t>СОГЛАСОВАНО:</w:t>
                  </w:r>
                </w:p>
              </w:tc>
              <w:tc>
                <w:tcPr>
                  <w:tcW w:w="251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ind w:left="317" w:firstLine="7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67" w:type="dxa"/>
                  <w:gridSpan w:val="6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1510" w:type="dxa"/>
                  <w:gridSpan w:val="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УТВЕРЖДАЮ:</w:t>
                  </w:r>
                </w:p>
              </w:tc>
              <w:tc>
                <w:tcPr>
                  <w:tcW w:w="931" w:type="dxa"/>
                  <w:gridSpan w:val="3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286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533" w:type="dxa"/>
                  <w:gridSpan w:val="7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0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60" w:type="dxa"/>
                  <w:gridSpan w:val="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741" w:type="dxa"/>
                  <w:gridSpan w:val="1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533" w:type="dxa"/>
                  <w:gridSpan w:val="7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0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60" w:type="dxa"/>
                  <w:gridSpan w:val="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741" w:type="dxa"/>
                  <w:gridSpan w:val="1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533" w:type="dxa"/>
                  <w:gridSpan w:val="7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ind w:left="317" w:firstLine="72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0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60" w:type="dxa"/>
                  <w:gridSpan w:val="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741" w:type="dxa"/>
                  <w:gridSpan w:val="1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503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0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6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237" w:type="dxa"/>
                  <w:gridSpan w:val="5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93" w:type="dxa"/>
                  <w:gridSpan w:val="3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503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402" w:type="dxa"/>
                  <w:gridSpan w:val="18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               </w:t>
                  </w:r>
                  <w:r>
                    <w:rPr/>
                    <w:t>Сводная смета в сумме:                            руб. без НДС</w:t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503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0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6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237" w:type="dxa"/>
                  <w:gridSpan w:val="5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93" w:type="dxa"/>
                  <w:gridSpan w:val="3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0912" w:type="dxa"/>
                  <w:gridSpan w:val="18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Сводная смета на выполнение пусконаладочных работ «под нагрузкой» №</w:t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93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503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01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60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237" w:type="dxa"/>
                  <w:gridSpan w:val="5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93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23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u w:val="single"/>
                    </w:rPr>
                  </w:pPr>
                  <w:r>
                    <w:rPr/>
                  </w:r>
                </w:p>
              </w:tc>
              <w:tc>
                <w:tcPr>
                  <w:tcW w:w="13935" w:type="dxa"/>
                  <w:gridSpan w:val="25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u w:val="single"/>
                    </w:rPr>
                  </w:pPr>
                  <w:r>
                    <w:rPr/>
                    <w:t> </w:t>
                  </w:r>
                  <w:r>
                    <w:rPr>
                      <w:b/>
                      <w:bCs/>
                      <w:u w:val="single"/>
                    </w:rPr>
                    <w:t xml:space="preserve">                    </w:t>
                  </w:r>
                  <w:r>
                    <w:rPr>
                      <w:b/>
                      <w:bCs/>
                      <w:u w:val="single"/>
                    </w:rPr>
                    <w:t xml:space="preserve">___________________ «______________________». </w:t>
                  </w:r>
                  <w:r>
                    <w:rPr>
                      <w:u w:val="single"/>
                    </w:rPr>
                    <w:t> </w:t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8164" w:type="dxa"/>
                  <w:gridSpan w:val="9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i/>
                      <w:iCs/>
                    </w:rPr>
                    <w:t xml:space="preserve">                                                                                      </w:t>
                  </w:r>
                  <w:r>
                    <w:rPr>
                      <w:i/>
                      <w:iCs/>
                    </w:rPr>
                    <w:t>(наименование объекта)</w:t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8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25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285" w:type="dxa"/>
                  <w:gridSpan w:val="6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36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359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80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25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8722" w:type="dxa"/>
                  <w:gridSpan w:val="8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Составлена в ценах по состоянию на</w:t>
                  </w:r>
                  <w:r>
                    <w:rPr>
                      <w:b/>
                      <w:bCs/>
                    </w:rPr>
                    <w:t xml:space="preserve"> ____ квартал 20____г.</w:t>
                  </w:r>
                </w:p>
              </w:tc>
              <w:tc>
                <w:tcPr>
                  <w:tcW w:w="2390" w:type="dxa"/>
                  <w:gridSpan w:val="7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8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right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W w:w="125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1246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№ </w:t>
                  </w:r>
                  <w:r>
                    <w:rPr/>
                    <w:t>пп</w:t>
                  </w:r>
                </w:p>
              </w:tc>
              <w:tc>
                <w:tcPr>
                  <w:tcW w:w="182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Номер локальной сметы</w:t>
                  </w:r>
                </w:p>
              </w:tc>
              <w:tc>
                <w:tcPr>
                  <w:tcW w:w="689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Наименование глав, объектов, работ и затрат</w:t>
                  </w:r>
                </w:p>
              </w:tc>
              <w:tc>
                <w:tcPr>
                  <w:tcW w:w="3370" w:type="dxa"/>
                  <w:gridSpan w:val="11"/>
                  <w:tcBorders>
                    <w:top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Сметная стоимость, руб.</w:t>
                  </w:r>
                </w:p>
              </w:tc>
              <w:tc>
                <w:tcPr>
                  <w:tcW w:w="257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459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5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1</w:t>
                  </w:r>
                </w:p>
              </w:tc>
              <w:tc>
                <w:tcPr>
                  <w:tcW w:w="1826" w:type="dxa"/>
                  <w:gridSpan w:val="3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2</w:t>
                  </w:r>
                </w:p>
              </w:tc>
              <w:tc>
                <w:tcPr>
                  <w:tcW w:w="6896" w:type="dxa"/>
                  <w:gridSpan w:val="5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3</w:t>
                  </w:r>
                </w:p>
              </w:tc>
              <w:tc>
                <w:tcPr>
                  <w:tcW w:w="3370" w:type="dxa"/>
                  <w:gridSpan w:val="11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4</w:t>
                  </w:r>
                </w:p>
              </w:tc>
              <w:tc>
                <w:tcPr>
                  <w:tcW w:w="257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459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5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49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826" w:type="dxa"/>
                  <w:gridSpan w:val="3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96" w:type="dxa"/>
                  <w:gridSpan w:val="5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370" w:type="dxa"/>
                  <w:gridSpan w:val="11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57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459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5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249" w:hRule="atLeast"/>
              </w:trPr>
              <w:tc>
                <w:tcPr>
                  <w:tcW w:w="953" w:type="dxa"/>
                  <w:tcBorders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93" w:type="dxa"/>
                  <w:gridSpan w:val="2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826" w:type="dxa"/>
                  <w:gridSpan w:val="3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96" w:type="dxa"/>
                  <w:gridSpan w:val="5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370" w:type="dxa"/>
                  <w:gridSpan w:val="11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57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459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5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6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680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                 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                  </w:t>
            </w:r>
            <w:r>
              <w:rPr/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                  </w:t>
            </w:r>
            <w:r>
              <w:rPr/>
              <w:t xml:space="preserve">Проверил:                /должность, организация/                                                /подпись/   /расшифровка подписи/ </w:t>
            </w:r>
          </w:p>
        </w:tc>
      </w:tr>
    </w:tbl>
    <w:p>
      <w:pPr>
        <w:sectPr>
          <w:headerReference w:type="default" r:id="rId4"/>
          <w:type w:val="nextPage"/>
          <w:pgSz w:orient="landscape" w:w="16838" w:h="11906"/>
          <w:pgMar w:left="992" w:right="567" w:header="709" w:top="851" w:footer="0" w:bottom="851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ind w:left="5811" w:hanging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№3</w:t>
      </w:r>
    </w:p>
    <w:p>
      <w:pPr>
        <w:pStyle w:val="Normal"/>
        <w:ind w:left="5811" w:firstLine="7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приложению 3.1</w:t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>
      <w:pPr>
        <w:pStyle w:val="Normal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ListParagraph"/>
        <w:numPr>
          <w:ilvl w:val="2"/>
          <w:numId w:val="13"/>
        </w:numPr>
        <w:ind w:left="0" w:firstLine="567"/>
        <w:jc w:val="both"/>
        <w:rPr>
          <w:color w:val="000000"/>
        </w:rPr>
      </w:pPr>
      <w:r>
        <w:rPr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>
      <w:pPr>
        <w:pStyle w:val="ListParagraph"/>
        <w:numPr>
          <w:ilvl w:val="2"/>
          <w:numId w:val="13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При отсутствии в </w:t>
      </w:r>
      <w:r>
        <w:rPr/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>
        <w:rPr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>
        <w:rPr/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>
        <w:rPr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>
        <w:rPr/>
        <w:t xml:space="preserve">конъюнктурного анализа </w:t>
      </w:r>
      <w:r>
        <w:rPr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>
      <w:pPr>
        <w:pStyle w:val="ListParagraph"/>
        <w:numPr>
          <w:ilvl w:val="2"/>
          <w:numId w:val="13"/>
        </w:numPr>
        <w:tabs>
          <w:tab w:val="clear" w:pos="708"/>
          <w:tab w:val="left" w:pos="567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Для проведения конъюнктурного анализа контрагентом (участником закупочной процедуры)</w:t>
      </w:r>
      <w:r>
        <w:rPr>
          <w:color w:val="FF0000"/>
        </w:rPr>
        <w:t xml:space="preserve"> </w:t>
      </w:r>
      <w:r>
        <w:rPr>
          <w:color w:val="000000"/>
        </w:rPr>
        <w:t xml:space="preserve">собирается и обобщается информация </w:t>
      </w:r>
      <w:r>
        <w:rPr/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>
        <w:rPr>
          <w:color w:val="000000"/>
        </w:rPr>
        <w:t xml:space="preserve">подписанными уполномоченным лицом (инициатором закупочной процедуры). </w:t>
      </w:r>
    </w:p>
    <w:p>
      <w:pPr>
        <w:pStyle w:val="ListParagraph"/>
        <w:numPr>
          <w:ilvl w:val="2"/>
          <w:numId w:val="13"/>
        </w:numPr>
        <w:tabs>
          <w:tab w:val="clear" w:pos="708"/>
          <w:tab w:val="left" w:pos="567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>Для проведения конъюнктурного анализа</w:t>
      </w:r>
      <w:r>
        <w:rPr>
          <w:b/>
        </w:rPr>
        <w:t xml:space="preserve"> материальных ресурсов и стандартизированного (адаптированного) оборудования </w:t>
      </w:r>
      <w:r>
        <w:rPr/>
        <w:t>используются:</w:t>
      </w:r>
    </w:p>
    <w:p>
      <w:pPr>
        <w:pStyle w:val="ListParagraph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 xml:space="preserve">копии или оригиналы (при наличии) прейскурантов, прайс-листов, коммерческих предложений и т.п.; </w:t>
      </w:r>
    </w:p>
    <w:p>
      <w:pPr>
        <w:pStyle w:val="ListParagraph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 xml:space="preserve">технико-коммерческие предложения (далее - </w:t>
      </w:r>
      <w:r>
        <w:rPr>
          <w:b/>
        </w:rPr>
        <w:t>ТКП</w:t>
      </w:r>
      <w:r>
        <w:rPr/>
        <w:t xml:space="preserve">); - расчетно-калькуляционные цены (далее – </w:t>
      </w:r>
      <w:r>
        <w:rPr>
          <w:b/>
        </w:rPr>
        <w:t>РКЦ</w:t>
      </w:r>
      <w:r>
        <w:rPr/>
        <w:t>).</w:t>
      </w:r>
    </w:p>
    <w:p>
      <w:pPr>
        <w:pStyle w:val="ListParagraph"/>
        <w:numPr>
          <w:ilvl w:val="2"/>
          <w:numId w:val="13"/>
        </w:numPr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>Для проведения конъюнктурного анализа</w:t>
      </w:r>
      <w:r>
        <w:rPr>
          <w:b/>
        </w:rPr>
        <w:t xml:space="preserve"> прочих затрат </w:t>
      </w:r>
      <w:r>
        <w:rPr/>
        <w:t xml:space="preserve">используются: </w:t>
      </w:r>
    </w:p>
    <w:p>
      <w:pPr>
        <w:pStyle w:val="ListParagraph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>результаты конкурсов, аукционов;</w:t>
      </w:r>
    </w:p>
    <w:p>
      <w:pPr>
        <w:pStyle w:val="ListParagraph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>данные Федеральной службы государственной статистики;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567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567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>
      <w:pPr>
        <w:pStyle w:val="ConsPlusNormal"/>
        <w:numPr>
          <w:ilvl w:val="2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строительство.В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>
      <w:pPr>
        <w:pStyle w:val="ConsPlusNormal"/>
        <w:numPr>
          <w:ilvl w:val="2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>
      <w:pPr>
        <w:pStyle w:val="ConsPlusNormal"/>
        <w:numPr>
          <w:ilvl w:val="1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>
      <w:pPr>
        <w:pStyle w:val="ConsPlusNormal"/>
        <w:numPr>
          <w:ilvl w:val="1"/>
          <w:numId w:val="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Дату составления документа, дату и (или) сроки действия ценовых предложений, информацию о включении в цену отдельных затрат (перевозка, шефмонтаж, шефналадка и т.п.), а также НДС.</w:t>
      </w:r>
    </w:p>
    <w:p>
      <w:pPr>
        <w:pStyle w:val="ConsPlusNormal"/>
        <w:numPr>
          <w:ilvl w:val="2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ТКП</w:t>
      </w:r>
      <w:r>
        <w:rPr>
          <w:rFonts w:cs="Times New Roman" w:ascii="Times New Roman" w:hAnsi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>
      <w:pPr>
        <w:pStyle w:val="ConsPlusNormal"/>
        <w:numPr>
          <w:ilvl w:val="1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>
      <w:pPr>
        <w:pStyle w:val="ConsPlusNormal"/>
        <w:numPr>
          <w:ilvl w:val="1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>
      <w:pPr>
        <w:pStyle w:val="ConsPlusNormal"/>
        <w:numPr>
          <w:ilvl w:val="1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РКЦ </w:t>
      </w:r>
      <w:r>
        <w:rPr>
          <w:rFonts w:cs="Times New Roman" w:ascii="Times New Roman" w:hAnsi="Times New Roman"/>
          <w:sz w:val="24"/>
          <w:szCs w:val="24"/>
        </w:rPr>
        <w:t>должны содержать следующие статьи затрат:</w:t>
      </w:r>
    </w:p>
    <w:p>
      <w:pPr>
        <w:pStyle w:val="ConsPlusNormal"/>
        <w:numPr>
          <w:ilvl w:val="1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>
      <w:pPr>
        <w:pStyle w:val="ConsPlusNormal"/>
        <w:numPr>
          <w:ilvl w:val="1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>
      <w:pPr>
        <w:pStyle w:val="ConsPlusNormal"/>
        <w:numPr>
          <w:ilvl w:val="1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>
      <w:pPr>
        <w:pStyle w:val="ConsPlusNormal"/>
        <w:numPr>
          <w:ilvl w:val="1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>
      <w:pPr>
        <w:pStyle w:val="ConsPlusNormal"/>
        <w:numPr>
          <w:ilvl w:val="1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>
        <w:rPr>
          <w:rFonts w:cs="Times New Roman" w:ascii="Times New Roman" w:hAnsi="Times New Roman"/>
          <w:b/>
          <w:sz w:val="24"/>
          <w:szCs w:val="24"/>
        </w:rPr>
        <w:t>РКМ</w:t>
      </w:r>
      <w:r>
        <w:rPr>
          <w:rFonts w:cs="Times New Roman" w:ascii="Times New Roman" w:hAnsi="Times New Roman"/>
          <w:sz w:val="24"/>
          <w:szCs w:val="24"/>
        </w:rPr>
        <w:t>). Типовой комплект РКМ включает в себя:</w:t>
      </w:r>
    </w:p>
    <w:p>
      <w:pPr>
        <w:pStyle w:val="ConsPlusNormal"/>
        <w:numPr>
          <w:ilvl w:val="1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>
      <w:pPr>
        <w:pStyle w:val="ConsPlusNormal"/>
        <w:numPr>
          <w:ilvl w:val="1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>
      <w:pPr>
        <w:pStyle w:val="ConsPlusNormal"/>
        <w:numPr>
          <w:ilvl w:val="1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расшифровки принятых в РКЦ накладных расходов и амортизации;</w:t>
      </w:r>
    </w:p>
    <w:p>
      <w:pPr>
        <w:pStyle w:val="ConsPlusNormal"/>
        <w:numPr>
          <w:ilvl w:val="1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>
      <w:pPr>
        <w:pStyle w:val="ConsPlusNormal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рабочие чертежи изделий;</w:t>
      </w:r>
    </w:p>
    <w:p>
      <w:pPr>
        <w:pStyle w:val="ConsPlusNormal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>
      <w:pPr>
        <w:pStyle w:val="ConsPlusNormal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документы, подтверждающие размер накладных расходов производителя;</w:t>
      </w:r>
    </w:p>
    <w:p>
      <w:pPr>
        <w:pStyle w:val="ConsPlusNormal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>
      <w:pPr>
        <w:pStyle w:val="ConsPlusNormal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>
      <w:pPr>
        <w:pStyle w:val="ConsPlusNormal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>
      <w:pPr>
        <w:sectPr>
          <w:headerReference w:type="default" r:id="rId5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360" w:charSpace="0"/>
        </w:sect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нестандартизированному оборудованию и проведение конъюнктурного анализа в данный период (6 месяцев) невозможно, допускается, по согласованию с </w:t>
      </w:r>
      <w:r>
        <w:rPr>
          <w:rFonts w:cs="Times New Roman" w:ascii="Times New Roman" w:hAnsi="Times New Roman"/>
          <w:color w:val="000000"/>
          <w:sz w:val="24"/>
          <w:szCs w:val="24"/>
        </w:rPr>
        <w:t>заказчиком</w:t>
      </w:r>
      <w:r>
        <w:rPr>
          <w:rFonts w:cs="Times New Roman" w:ascii="Times New Roman" w:hAnsi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>
      <w:pPr>
        <w:pStyle w:val="Normal"/>
        <w:jc w:val="right"/>
        <w:rPr>
          <w:color w:val="000000"/>
          <w:sz w:val="24"/>
          <w:szCs w:val="24"/>
        </w:rPr>
      </w:pPr>
      <w:bookmarkStart w:id="49" w:name="P105"/>
      <w:bookmarkStart w:id="50" w:name="P104"/>
      <w:bookmarkStart w:id="51" w:name="P102"/>
      <w:bookmarkStart w:id="52" w:name="P90"/>
      <w:bookmarkStart w:id="53" w:name="P83"/>
      <w:bookmarkStart w:id="54" w:name="P81"/>
      <w:bookmarkStart w:id="55" w:name="P80"/>
      <w:bookmarkStart w:id="56" w:name="P79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rPr>
          <w:color w:val="000000"/>
          <w:sz w:val="24"/>
          <w:szCs w:val="24"/>
        </w:rPr>
        <w:t>Приложение №1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Методическим рекомендациям по определению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оптимальной стоимости материальных ресурсов, 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оборудования и прочих затрат (услуг)</w:t>
      </w:r>
    </w:p>
    <w:p>
      <w:pPr>
        <w:pStyle w:val="Normal"/>
        <w:jc w:val="right"/>
        <w:rPr>
          <w:b/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 включения в сметную документацию</w:t>
      </w:r>
    </w:p>
    <w:p>
      <w:pPr>
        <w:pStyle w:val="Normal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olor w:val="000000"/>
        </w:rPr>
        <w:t>ОБРАЗЕЦ</w:t>
      </w:r>
    </w:p>
    <w:tbl>
      <w:tblPr>
        <w:tblW w:w="5000" w:type="pct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63"/>
        <w:gridCol w:w="548"/>
        <w:gridCol w:w="663"/>
        <w:gridCol w:w="548"/>
        <w:gridCol w:w="437"/>
        <w:gridCol w:w="549"/>
        <w:gridCol w:w="547"/>
        <w:gridCol w:w="436"/>
        <w:gridCol w:w="437"/>
        <w:gridCol w:w="325"/>
        <w:gridCol w:w="325"/>
        <w:gridCol w:w="315"/>
        <w:gridCol w:w="991"/>
        <w:gridCol w:w="517"/>
        <w:gridCol w:w="24"/>
        <w:gridCol w:w="549"/>
        <w:gridCol w:w="663"/>
        <w:gridCol w:w="664"/>
        <w:gridCol w:w="1000"/>
      </w:tblGrid>
      <w:tr>
        <w:trPr>
          <w:trHeight w:val="691" w:hRule="atLeast"/>
        </w:trPr>
        <w:tc>
          <w:tcPr>
            <w:tcW w:w="7301" w:type="dxa"/>
            <w:gridSpan w:val="14"/>
            <w:tcBorders/>
            <w:shd w:color="auto" w:fill="auto" w:val="clear"/>
            <w:vAlign w:val="bottom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Конъюнктурный анализ</w:t>
            </w:r>
          </w:p>
        </w:tc>
        <w:tc>
          <w:tcPr>
            <w:tcW w:w="24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549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663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1000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</w:tr>
      <w:tr>
        <w:trPr>
          <w:trHeight w:val="241" w:hRule="atLeast"/>
        </w:trPr>
        <w:tc>
          <w:tcPr>
            <w:tcW w:w="7325" w:type="dxa"/>
            <w:gridSpan w:val="15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49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663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1000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7325" w:type="dxa"/>
            <w:gridSpan w:val="15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ind w:left="2494" w:firstLine="7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</w:rPr>
              <w:t>(наименование объекта строительства)</w:t>
            </w:r>
          </w:p>
        </w:tc>
        <w:tc>
          <w:tcPr>
            <w:tcW w:w="549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663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1000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</w:tr>
      <w:tr>
        <w:trPr>
          <w:trHeight w:val="2593" w:hRule="atLeast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пп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 изм.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Квартал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 организации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 организации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>
        <w:trPr>
          <w:trHeight w:val="632" w:hRule="atLeast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>
        <w:trPr>
          <w:trHeight w:val="362" w:hRule="atLeast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Поставщик 1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99" w:hRule="atLeast"/>
        </w:trPr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Поставщик 2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79" w:hRule="atLeast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Поставщик 3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7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79" w:hRule="atLeast"/>
        </w:trPr>
        <w:tc>
          <w:tcPr>
            <w:tcW w:w="10201" w:type="dxa"/>
            <w:gridSpan w:val="19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/>
      </w:r>
    </w:p>
    <w:p>
      <w:pPr>
        <w:pStyle w:val="Normal"/>
        <w:ind w:left="5811" w:firstLine="720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0"/>
        </w:rPr>
      </w:pPr>
      <w:r>
        <w:rPr>
          <w:sz w:val="20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>к приложению 1.3.</w:t>
      </w:r>
    </w:p>
    <w:p>
      <w:pPr>
        <w:pStyle w:val="Normal"/>
        <w:ind w:left="5811" w:firstLine="720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olor w:val="000000"/>
        </w:rPr>
        <w:t>ПОЯСНИТЕЛЬНАЯ ЗАПИСКА</w:t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olor w:val="000000"/>
        </w:rPr>
        <w:t>по заполнению формы №3п</w:t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olor w:val="000000"/>
        </w:rPr>
        <w:t>при составлении смет на ПИР.</w:t>
      </w:r>
    </w:p>
    <w:p>
      <w:pPr>
        <w:pStyle w:val="Normal"/>
        <w:tabs>
          <w:tab w:val="clear" w:pos="708"/>
          <w:tab w:val="left" w:pos="1080" w:leader="none"/>
        </w:tabs>
        <w:ind w:firstLine="567"/>
        <w:jc w:val="right"/>
        <w:rPr>
          <w:color w:val="000000"/>
        </w:rPr>
      </w:pPr>
      <w:r>
        <w:rPr>
          <w:color w:val="000000"/>
        </w:rPr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периода, согласно приказа от 1 октября 2021 г. n 707/пр об утверждении методики определения стоимости работ по подготовке проектной документации.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 xml:space="preserve">Результаты вычислений и итоговые данные по разделам расчета </w:t>
      </w:r>
      <w:r>
        <w:rPr>
          <w:u w:val="single"/>
        </w:rPr>
        <w:t>округлять до целых рублей.</w:t>
      </w:r>
    </w:p>
    <w:p>
      <w:pPr>
        <w:pStyle w:val="Normal"/>
        <w:numPr>
          <w:ilvl w:val="0"/>
          <w:numId w:val="12"/>
        </w:numPr>
        <w:tabs>
          <w:tab w:val="clear" w:pos="708"/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ind w:firstLine="567"/>
        <w:jc w:val="both"/>
        <w:rPr>
          <w:color w:val="000000"/>
        </w:rPr>
      </w:pPr>
      <w:r>
        <w:rPr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ind w:firstLine="567"/>
        <w:jc w:val="both"/>
        <w:rPr>
          <w:color w:val="000000"/>
        </w:rPr>
      </w:pPr>
      <w:r>
        <w:rPr>
          <w:color w:val="000000"/>
        </w:rPr>
        <w:t>Лимиты командировочных расходов при производстве ПИР: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суточные – не более 500 руб./сутки;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проживание – не более 4000 руб./сутки;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clear" w:pos="708"/>
          <w:tab w:val="left" w:pos="993" w:leader="none"/>
          <w:tab w:val="left" w:pos="1080" w:leader="none"/>
        </w:tabs>
        <w:ind w:left="0" w:firstLine="567"/>
        <w:jc w:val="both"/>
        <w:rPr>
          <w:b/>
          <w:b/>
          <w:i/>
          <w:i/>
          <w:color w:val="000000"/>
        </w:rPr>
      </w:pPr>
      <w:r>
        <w:rPr>
          <w:b/>
          <w:i/>
          <w:color w:val="000000"/>
        </w:rPr>
      </w:r>
    </w:p>
    <w:p>
      <w:pPr>
        <w:pStyle w:val="ListParagraph"/>
        <w:tabs>
          <w:tab w:val="clear" w:pos="708"/>
          <w:tab w:val="left" w:pos="993" w:leader="none"/>
          <w:tab w:val="left" w:pos="1080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lang w:val="en-US"/>
        </w:rPr>
        <w:t>screenshot</w:t>
      </w:r>
      <w:r>
        <w:rPr/>
        <w:t xml:space="preserve"> с сайтов авиа-, ж/д – компаний).</w:t>
      </w:r>
    </w:p>
    <w:p>
      <w:pPr>
        <w:pStyle w:val="ListParagraph"/>
        <w:tabs>
          <w:tab w:val="clear" w:pos="708"/>
          <w:tab w:val="left" w:pos="993" w:leader="none"/>
          <w:tab w:val="left" w:pos="1080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/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ind w:firstLine="567"/>
        <w:rPr>
          <w:sz w:val="20"/>
        </w:rPr>
      </w:pPr>
      <w:r>
        <w:rPr>
          <w:sz w:val="20"/>
        </w:rPr>
      </w:r>
      <w:r>
        <w:br w:type="page"/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к приложению 3.3.</w:t>
      </w:r>
    </w:p>
    <w:p>
      <w:pPr>
        <w:pStyle w:val="Normal"/>
        <w:ind w:left="5811" w:firstLine="720"/>
        <w:rPr>
          <w:sz w:val="20"/>
        </w:rPr>
      </w:pPr>
      <w:r>
        <w:rPr>
          <w:sz w:val="20"/>
        </w:rPr>
      </w:r>
    </w:p>
    <w:p>
      <w:pPr>
        <w:pStyle w:val="Normal"/>
        <w:shd w:val="clear" w:color="auto" w:fill="FFFFFF"/>
        <w:ind w:firstLine="284"/>
        <w:jc w:val="center"/>
        <w:rPr>
          <w:b/>
          <w:b/>
          <w:bCs/>
          <w:iCs/>
          <w:spacing w:val="-4"/>
        </w:rPr>
      </w:pPr>
      <w:r>
        <w:rPr>
          <w:b/>
          <w:bCs/>
          <w:iCs/>
          <w:spacing w:val="-4"/>
        </w:rPr>
      </w:r>
    </w:p>
    <w:p>
      <w:pPr>
        <w:pStyle w:val="Normal"/>
        <w:shd w:val="clear" w:color="auto" w:fill="FFFFFF"/>
        <w:rPr>
          <w:b/>
          <w:b/>
          <w:spacing w:val="-4"/>
        </w:rPr>
      </w:pPr>
      <w:r>
        <w:rPr>
          <w:b/>
          <w:bCs/>
          <w:iCs/>
          <w:spacing w:val="-4"/>
        </w:rPr>
        <w:t>Образцы оформления сметной документации на проектные (изыскательские) работы</w:t>
      </w:r>
    </w:p>
    <w:p>
      <w:pPr>
        <w:pStyle w:val="Normal"/>
        <w:shd w:val="clear" w:color="auto" w:fill="FFFFFF"/>
        <w:ind w:right="565" w:firstLine="720"/>
        <w:rPr>
          <w:b/>
          <w:b/>
        </w:rPr>
      </w:pPr>
      <w:r>
        <w:rPr>
          <w:b/>
          <w:bCs/>
          <w:iCs/>
          <w:spacing w:val="-4"/>
          <w:sz w:val="24"/>
          <w:szCs w:val="24"/>
        </w:rPr>
        <w:t xml:space="preserve"> </w:t>
      </w:r>
      <w:r>
        <w:rPr>
          <w:b/>
        </w:rPr>
        <w:t>Образец 2П</w:t>
      </w:r>
    </w:p>
    <w:tbl>
      <w:tblPr>
        <w:tblW w:w="94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456"/>
      </w:tblGrid>
      <w:tr>
        <w:trPr/>
        <w:tc>
          <w:tcPr>
            <w:tcW w:w="9456" w:type="dxa"/>
            <w:tcBorders/>
          </w:tcPr>
          <w:p>
            <w:pPr>
              <w:pStyle w:val="Normal"/>
              <w:widowControl w:val="false"/>
              <w:shd w:val="clear" w:color="auto" w:fill="FFFFFF"/>
              <w:ind w:left="5811"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Приложение № ____к договору № _____  </w:t>
            </w:r>
          </w:p>
          <w:p>
            <w:pPr>
              <w:pStyle w:val="Normal"/>
              <w:widowControl w:val="false"/>
              <w:shd w:val="clear" w:color="auto" w:fill="FFFFFF"/>
              <w:ind w:left="5811" w:firstLine="720"/>
              <w:rPr>
                <w:sz w:val="24"/>
                <w:szCs w:val="24"/>
              </w:rPr>
            </w:pPr>
            <w:r>
              <w:rPr/>
              <w:t>от__________</w:t>
            </w:r>
          </w:p>
          <w:p>
            <w:pPr>
              <w:pStyle w:val="Normal"/>
              <w:widowControl w:val="false"/>
              <w:shd w:val="clear" w:color="auto" w:fill="FFFFFF"/>
              <w:ind w:left="3829"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tbl>
            <w:tblPr>
              <w:tblW w:w="8798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283"/>
              <w:gridCol w:w="3514"/>
            </w:tblGrid>
            <w:tr>
              <w:trPr>
                <w:trHeight w:val="417" w:hRule="atLeast"/>
              </w:trPr>
              <w:tc>
                <w:tcPr>
                  <w:tcW w:w="5283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 xml:space="preserve">СОГЛАСОВАНО: </w:t>
                  </w:r>
                </w:p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_________________(</w:t>
                  </w:r>
                  <w:r>
                    <w:rPr>
                      <w:sz w:val="20"/>
                      <w:szCs w:val="20"/>
                    </w:rPr>
                    <w:t>Подрядчик)</w:t>
                  </w:r>
                </w:p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__________________ Ф.И.О</w:t>
                  </w:r>
                </w:p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514" w:type="dxa"/>
                  <w:tcBorders/>
                </w:tcPr>
                <w:p>
                  <w:pPr>
                    <w:pStyle w:val="Normal"/>
                    <w:widowControl w:val="false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rPr>
                      <w:bCs/>
                    </w:rPr>
                  </w:pPr>
                  <w:r>
                    <w:rPr/>
                    <w:t>_________________(</w:t>
                  </w:r>
                  <w:r>
                    <w:rPr>
                      <w:sz w:val="20"/>
                      <w:szCs w:val="20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_________________ Ф.И.О.</w:t>
                  </w:r>
                </w:p>
                <w:p>
                  <w:pPr>
                    <w:pStyle w:val="Normal"/>
                    <w:widowControl w:val="false"/>
                    <w:rPr>
                      <w:b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</w:t>
            </w:r>
            <w:r>
              <w:rPr/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shd w:val="clear" w:color="auto" w:fill="FFFFFF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</w:t>
            </w:r>
            <w:r>
              <w:rPr/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417"/>
              <w:gridCol w:w="2179"/>
              <w:gridCol w:w="3223"/>
              <w:gridCol w:w="2071"/>
              <w:gridCol w:w="1350"/>
            </w:tblGrid>
            <w:tr>
              <w:trPr>
                <w:tblHeader w:val="true"/>
              </w:trPr>
              <w:tc>
                <w:tcPr>
                  <w:tcW w:w="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 xml:space="preserve">№ </w:t>
                  </w:r>
                  <w:r>
                    <w:rPr/>
                    <w:t>пп</w:t>
                  </w:r>
                </w:p>
              </w:tc>
              <w:tc>
                <w:tcPr>
                  <w:tcW w:w="217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207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/>
                    <w:t xml:space="preserve"> K</w:t>
                  </w:r>
                  <w:r>
                    <w:rPr>
                      <w:vertAlign w:val="subscript"/>
                    </w:rPr>
                    <w:t>i</w:t>
                  </w:r>
                  <w:r>
                    <w:rPr/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/>
                    <w:t xml:space="preserve"> проц.</w:t>
                  </w:r>
                </w:p>
              </w:tc>
              <w:tc>
                <w:tcPr>
                  <w:tcW w:w="13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17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179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223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>100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или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/>
                    <w:t xml:space="preserve"> цена</w:t>
                  </w:r>
                </w:p>
              </w:tc>
              <w:tc>
                <w:tcPr>
                  <w:tcW w:w="1350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>1</w:t>
                  </w:r>
                </w:p>
              </w:tc>
              <w:tc>
                <w:tcPr>
                  <w:tcW w:w="217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>2</w:t>
                  </w:r>
                </w:p>
              </w:tc>
              <w:tc>
                <w:tcPr>
                  <w:tcW w:w="3223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>3</w:t>
                  </w:r>
                </w:p>
              </w:tc>
              <w:tc>
                <w:tcPr>
                  <w:tcW w:w="207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>4</w:t>
                  </w:r>
                </w:p>
              </w:tc>
              <w:tc>
                <w:tcPr>
                  <w:tcW w:w="13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/>
                    <w:t>5</w:t>
                  </w:r>
                </w:p>
              </w:tc>
            </w:tr>
            <w:tr>
              <w:trPr/>
              <w:tc>
                <w:tcPr>
                  <w:tcW w:w="417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217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3223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35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</w:tr>
            <w:tr>
              <w:trPr/>
              <w:tc>
                <w:tcPr>
                  <w:tcW w:w="417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217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322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35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widowControl w:val="false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Проверил:___________/должность, организация/___________/подпись/________/расшифровка подписи/</w:t>
            </w:r>
          </w:p>
        </w:tc>
      </w:tr>
      <w:tr>
        <w:trPr/>
        <w:tc>
          <w:tcPr>
            <w:tcW w:w="9456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shd w:val="clear" w:color="auto" w:fill="FFFFFF"/>
        <w:rPr>
          <w:b/>
          <w:b/>
        </w:rPr>
      </w:pPr>
      <w:r>
        <w:rPr>
          <w:b/>
        </w:rPr>
        <w:t>Образец 3П</w:t>
      </w:r>
    </w:p>
    <w:tbl>
      <w:tblPr>
        <w:tblW w:w="102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04"/>
      </w:tblGrid>
      <w:tr>
        <w:trPr/>
        <w:tc>
          <w:tcPr>
            <w:tcW w:w="10204" w:type="dxa"/>
            <w:tcBorders/>
          </w:tcPr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1997"/>
              <w:gridCol w:w="7990"/>
            </w:tblGrid>
            <w:tr>
              <w:trPr/>
              <w:tc>
                <w:tcPr>
                  <w:tcW w:w="199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90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форма № 3П, 707/пр </w:t>
                  </w:r>
                </w:p>
              </w:tc>
            </w:tr>
            <w:tr>
              <w:trPr/>
              <w:tc>
                <w:tcPr>
                  <w:tcW w:w="199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90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Приложение </w:t>
                    <w:br/>
                    <w:t>от 31.03.2022г</w:t>
                  </w:r>
                </w:p>
              </w:tc>
            </w:tr>
            <w:tr>
              <w:trPr/>
              <w:tc>
                <w:tcPr>
                  <w:tcW w:w="1997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990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5101"/>
              <w:gridCol w:w="5102"/>
            </w:tblGrid>
            <w:tr>
              <w:trPr/>
              <w:tc>
                <w:tcPr>
                  <w:tcW w:w="510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102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 xml:space="preserve">Смета № </w:t>
                  </w:r>
                  <w:r>
                    <w:rPr>
                      <w:b/>
                      <w:bCs/>
                      <w:u w:val="single"/>
                    </w:rPr>
                    <w:t>3</w:t>
                  </w:r>
                </w:p>
              </w:tc>
            </w:tr>
            <w:tr>
              <w:trPr/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>на проектные работы</w:t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jc w:val="center"/>
              <w:rPr>
                <w:vanish/>
              </w:rPr>
            </w:pPr>
            <w:r>
              <w:rPr>
                <w:vanish/>
              </w:rPr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9949"/>
              <w:gridCol w:w="38"/>
            </w:tblGrid>
            <w:tr>
              <w:trPr/>
              <w:tc>
                <w:tcPr>
                  <w:tcW w:w="994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u w:val="single"/>
                    </w:rPr>
                    <w:t>Расчет по 3П</w:t>
                  </w:r>
                </w:p>
              </w:tc>
              <w:tc>
                <w:tcPr>
                  <w:tcW w:w="3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4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3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jc w:val="center"/>
              <w:rPr>
                <w:vanish/>
              </w:rPr>
            </w:pPr>
            <w:r>
              <w:rPr>
                <w:vanish/>
              </w:rPr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2496"/>
              <w:gridCol w:w="7491"/>
            </w:tblGrid>
            <w:tr>
              <w:trPr/>
              <w:tc>
                <w:tcPr>
                  <w:tcW w:w="2496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491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>Составлена в уровне цен на кв. г.</w:t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jc w:val="center"/>
              <w:rPr>
                <w:vanish/>
              </w:rPr>
            </w:pPr>
            <w:r>
              <w:rPr>
                <w:vanish/>
              </w:rPr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>Расчет коэффициента, учитывающего степень участия исполнителей-</w:t>
                  </w:r>
                </w:p>
              </w:tc>
            </w:tr>
            <w:tr>
              <w:trPr/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>проектировщиков различной квалификации в выполнении проектных работ (Ккв-уч)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tbl>
            <w:tblPr>
              <w:tblW w:w="5000" w:type="pct"/>
              <w:jc w:val="left"/>
              <w:tblInd w:w="7" w:type="dxa"/>
              <w:tblLayout w:type="fixed"/>
              <w:tblCellMar>
                <w:top w:w="0" w:type="dxa"/>
                <w:left w:w="22" w:type="dxa"/>
                <w:bottom w:w="0" w:type="dxa"/>
                <w:right w:w="22" w:type="dxa"/>
              </w:tblCellMar>
              <w:tblLook w:val="04a0" w:noHBand="0" w:noVBand="1" w:firstColumn="1" w:lastRow="0" w:lastColumn="0" w:firstRow="1"/>
            </w:tblPr>
            <w:tblGrid>
              <w:gridCol w:w="339"/>
              <w:gridCol w:w="1517"/>
              <w:gridCol w:w="1342"/>
              <w:gridCol w:w="2054"/>
              <w:gridCol w:w="1555"/>
              <w:gridCol w:w="1625"/>
              <w:gridCol w:w="1555"/>
            </w:tblGrid>
            <w:tr>
              <w:trPr/>
              <w:tc>
                <w:tcPr>
                  <w:tcW w:w="33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№ </w:t>
                  </w:r>
                  <w:r>
                    <w:rPr/>
                    <w:t>п/п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Наименование должностей исполнителей</w:t>
                  </w:r>
                </w:p>
              </w:tc>
              <w:tc>
                <w:tcPr>
                  <w:tcW w:w="134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Фактическое время участия исполнителя в работе, Тф (дни)</w:t>
                  </w:r>
                </w:p>
              </w:tc>
              <w:tc>
                <w:tcPr>
                  <w:tcW w:w="205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Плановая продолжительность выполнения проектных работ, предусмотренных калькуляцией, Тп (дни)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Численность исполнителей одной квалификации, Чi (чел)</w:t>
                  </w:r>
                </w:p>
              </w:tc>
              <w:tc>
                <w:tcPr>
                  <w:tcW w:w="1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Индекс уровня квалиификации специалистов исполнителей работы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Коэффициент квалификации (участия) специалистов одной квалификации, ∑ (гр.3 / итог гр.4 × гр.5 × гр.6)/∑ гр.5</w:t>
                  </w:r>
                </w:p>
              </w:tc>
            </w:tr>
            <w:tr>
              <w:trPr/>
              <w:tc>
                <w:tcPr>
                  <w:tcW w:w="33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1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2</w:t>
                  </w:r>
                </w:p>
              </w:tc>
              <w:tc>
                <w:tcPr>
                  <w:tcW w:w="134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3</w:t>
                  </w:r>
                </w:p>
              </w:tc>
              <w:tc>
                <w:tcPr>
                  <w:tcW w:w="205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4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5</w:t>
                  </w:r>
                </w:p>
              </w:tc>
              <w:tc>
                <w:tcPr>
                  <w:tcW w:w="1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6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7</w:t>
                  </w:r>
                </w:p>
              </w:tc>
            </w:tr>
            <w:tr>
              <w:trPr/>
              <w:tc>
                <w:tcPr>
                  <w:tcW w:w="33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1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Ведущий специалист (архитектор, инженер, экономист), научный сотрудник</w:t>
                  </w:r>
                </w:p>
              </w:tc>
              <w:tc>
                <w:tcPr>
                  <w:tcW w:w="134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05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3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2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Главный специалист, старший научный сотрудник</w:t>
                  </w:r>
                </w:p>
              </w:tc>
              <w:tc>
                <w:tcPr>
                  <w:tcW w:w="134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05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3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1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>Итого</w:t>
                  </w:r>
                  <w:r>
                    <w:rPr/>
                    <w:t xml:space="preserve"> </w:t>
                  </w:r>
                </w:p>
              </w:tc>
              <w:tc>
                <w:tcPr>
                  <w:tcW w:w="134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05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5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>Расчет стоимости проектных работ в соответствии с калькуляцией затрат на</w:t>
                  </w:r>
                  <w:r>
                    <w:rPr/>
                    <w:t xml:space="preserve"> </w:t>
                  </w:r>
                </w:p>
              </w:tc>
            </w:tr>
            <w:tr>
              <w:trPr/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>проектирование</w:t>
                  </w:r>
                  <w:r>
                    <w:rPr/>
                    <w:t xml:space="preserve"> </w:t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vanish/>
              </w:rPr>
            </w:pPr>
            <w:r>
              <w:rPr>
                <w:vanish/>
              </w:rPr>
            </w:r>
          </w:p>
          <w:tbl>
            <w:tblPr>
              <w:tblW w:w="5000" w:type="pct"/>
              <w:jc w:val="left"/>
              <w:tblInd w:w="7" w:type="dxa"/>
              <w:tblLayout w:type="fixed"/>
              <w:tblCellMar>
                <w:top w:w="0" w:type="dxa"/>
                <w:left w:w="22" w:type="dxa"/>
                <w:bottom w:w="0" w:type="dxa"/>
                <w:right w:w="22" w:type="dxa"/>
              </w:tblCellMar>
              <w:tblLook w:val="04a0" w:noHBand="0" w:noVBand="1" w:firstColumn="1" w:lastRow="0" w:lastColumn="0" w:firstRow="1"/>
            </w:tblPr>
            <w:tblGrid>
              <w:gridCol w:w="1127"/>
              <w:gridCol w:w="568"/>
              <w:gridCol w:w="1044"/>
              <w:gridCol w:w="1014"/>
              <w:gridCol w:w="1115"/>
              <w:gridCol w:w="1043"/>
              <w:gridCol w:w="1386"/>
              <w:gridCol w:w="955"/>
              <w:gridCol w:w="990"/>
              <w:gridCol w:w="745"/>
            </w:tblGrid>
            <w:tr>
              <w:trPr/>
              <w:tc>
                <w:tcPr>
                  <w:tcW w:w="112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Среднемесячная зарплата исполнителей, руб.</w:t>
                  </w:r>
                </w:p>
              </w:tc>
              <w:tc>
                <w:tcPr>
                  <w:tcW w:w="56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Кол-во рабочих дней в месяце, дни</w:t>
                  </w:r>
                </w:p>
              </w:tc>
              <w:tc>
                <w:tcPr>
                  <w:tcW w:w="104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Среднедневная зарплата исполнителей (гр1/гр2) руб.</w:t>
                  </w:r>
                </w:p>
              </w:tc>
              <w:tc>
                <w:tcPr>
                  <w:tcW w:w="101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Удельный вес зарплаты в себестоимости работ - Кз, %</w:t>
                  </w:r>
                </w:p>
              </w:tc>
              <w:tc>
                <w:tcPr>
                  <w:tcW w:w="111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Рентабельность, %</w:t>
                  </w:r>
                </w:p>
              </w:tc>
              <w:tc>
                <w:tcPr>
                  <w:tcW w:w="10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Среднедневная единичная выработка, руб. (гр. 3 × (1 + гр. 5)) / гр. 4</w:t>
                  </w:r>
                </w:p>
              </w:tc>
              <w:tc>
                <w:tcPr>
                  <w:tcW w:w="13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Продолжительность разработки (дни)</w:t>
                  </w:r>
                </w:p>
              </w:tc>
              <w:tc>
                <w:tcPr>
                  <w:tcW w:w="9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Численность исполнителей (чел.)</w:t>
                  </w:r>
                </w:p>
              </w:tc>
              <w:tc>
                <w:tcPr>
                  <w:tcW w:w="9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Коэффициент квалификации (участия) Ккв-уч</w:t>
                  </w:r>
                </w:p>
              </w:tc>
              <w:tc>
                <w:tcPr>
                  <w:tcW w:w="74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Стоимость работ, руб. С = (гр. 6 × гр. 7 × гр.8 × гр. 9)</w:t>
                  </w:r>
                </w:p>
              </w:tc>
            </w:tr>
            <w:tr>
              <w:trPr/>
              <w:tc>
                <w:tcPr>
                  <w:tcW w:w="112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1</w:t>
                  </w:r>
                </w:p>
              </w:tc>
              <w:tc>
                <w:tcPr>
                  <w:tcW w:w="56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2</w:t>
                  </w:r>
                </w:p>
              </w:tc>
              <w:tc>
                <w:tcPr>
                  <w:tcW w:w="104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3</w:t>
                  </w:r>
                </w:p>
              </w:tc>
              <w:tc>
                <w:tcPr>
                  <w:tcW w:w="101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4</w:t>
                  </w:r>
                </w:p>
              </w:tc>
              <w:tc>
                <w:tcPr>
                  <w:tcW w:w="111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5</w:t>
                  </w:r>
                </w:p>
              </w:tc>
              <w:tc>
                <w:tcPr>
                  <w:tcW w:w="10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6</w:t>
                  </w:r>
                </w:p>
              </w:tc>
              <w:tc>
                <w:tcPr>
                  <w:tcW w:w="13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7</w:t>
                  </w:r>
                </w:p>
              </w:tc>
              <w:tc>
                <w:tcPr>
                  <w:tcW w:w="9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8</w:t>
                  </w:r>
                </w:p>
              </w:tc>
              <w:tc>
                <w:tcPr>
                  <w:tcW w:w="9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9</w:t>
                  </w:r>
                </w:p>
              </w:tc>
              <w:tc>
                <w:tcPr>
                  <w:tcW w:w="74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10</w:t>
                  </w:r>
                </w:p>
              </w:tc>
            </w:tr>
            <w:tr>
              <w:trPr/>
              <w:tc>
                <w:tcPr>
                  <w:tcW w:w="112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56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04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01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1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0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3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9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74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9987" w:type="dxa"/>
                  <w:gridSpan w:val="10"/>
                  <w:tcBorders>
                    <w:top w:val="outset" w:sz="6" w:space="0" w:color="000000"/>
                  </w:tcBorders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i/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Районный коэффициент (Письмо РЦСС) Кр=1.23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vanish/>
              </w:rPr>
            </w:pPr>
            <w:r>
              <w:rPr>
                <w:vanish/>
              </w:rPr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3673"/>
              <w:gridCol w:w="6314"/>
            </w:tblGrid>
            <w:tr>
              <w:trPr/>
              <w:tc>
                <w:tcPr>
                  <w:tcW w:w="3673" w:type="dxa"/>
                  <w:tcBorders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 xml:space="preserve">Всего по смете (руб.): </w:t>
                  </w:r>
                </w:p>
              </w:tc>
              <w:tc>
                <w:tcPr>
                  <w:tcW w:w="6314" w:type="dxa"/>
                  <w:tcBorders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  <w:t>______ (____________________ рубля, 00 копеек)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vanish/>
              </w:rPr>
            </w:pPr>
            <w:r>
              <w:rPr>
                <w:vanish/>
              </w:rPr>
            </w:r>
          </w:p>
          <w:p>
            <w:pPr>
              <w:pStyle w:val="Normal"/>
              <w:widowControl w:val="false"/>
              <w:shd w:val="clear" w:color="auto" w:fill="FFFFFF"/>
              <w:rPr>
                <w:vanish/>
              </w:rPr>
            </w:pPr>
            <w:r>
              <w:rPr>
                <w:vanish/>
              </w:rPr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10204"/>
            </w:tblGrid>
            <w:tr>
              <w:trPr/>
              <w:tc>
                <w:tcPr>
                  <w:tcW w:w="10204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vanish/>
                    </w:rPr>
                  </w:pPr>
                  <w:r>
                    <w:rPr>
                      <w:vanish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vanish/>
              </w:rPr>
            </w:pPr>
            <w:r>
              <w:rPr>
                <w:vanish/>
              </w:rPr>
            </w:r>
          </w:p>
          <w:p>
            <w:pPr>
              <w:pStyle w:val="Normal"/>
              <w:widowControl w:val="false"/>
              <w:shd w:val="clear" w:color="auto" w:fill="FFFFFF"/>
              <w:rPr>
                <w:vanish/>
              </w:rPr>
            </w:pPr>
            <w:r>
              <w:rPr>
                <w:vanish/>
              </w:rPr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10204"/>
            </w:tblGrid>
            <w:tr>
              <w:trPr/>
              <w:tc>
                <w:tcPr>
                  <w:tcW w:w="10204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rPr>
                      <w:vanish/>
                    </w:rPr>
                  </w:pPr>
                  <w:r>
                    <w:rPr>
                      <w:vanish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204" w:type="dxa"/>
            <w:tcBorders/>
          </w:tcPr>
          <w:p>
            <w:pPr>
              <w:pStyle w:val="Normal"/>
              <w:widowControl w:val="false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/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  <w:t xml:space="preserve">Образец Сводной сметы </w:t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 </w:t>
            </w:r>
            <w:r>
              <w:rPr/>
              <w:t xml:space="preserve">к Договору № _________                                       </w:t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                                                                                                               </w:t>
            </w:r>
            <w:r>
              <w:rPr/>
              <w:t xml:space="preserve">от___ ______202                                                                                              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627" w:leader="none"/>
              </w:tabs>
              <w:ind w:left="-526" w:hanging="13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96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HBand="0" w:noVBand="0" w:firstColumn="0" w:lastRow="0" w:lastColumn="0" w:firstRow="0"/>
            </w:tblPr>
            <w:tblGrid>
              <w:gridCol w:w="574"/>
              <w:gridCol w:w="19"/>
              <w:gridCol w:w="587"/>
              <w:gridCol w:w="762"/>
              <w:gridCol w:w="177"/>
              <w:gridCol w:w="1388"/>
              <w:gridCol w:w="41"/>
              <w:gridCol w:w="301"/>
              <w:gridCol w:w="192"/>
              <w:gridCol w:w="1148"/>
              <w:gridCol w:w="101"/>
              <w:gridCol w:w="88"/>
              <w:gridCol w:w="733"/>
              <w:gridCol w:w="1448"/>
              <w:gridCol w:w="2038"/>
              <w:gridCol w:w="17"/>
              <w:gridCol w:w="247"/>
              <w:gridCol w:w="108"/>
            </w:tblGrid>
            <w:tr>
              <w:trPr/>
              <w:tc>
                <w:tcPr>
                  <w:tcW w:w="9614" w:type="dxa"/>
                  <w:gridSpan w:val="16"/>
                  <w:tcBorders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СВОДНАЯ СМЕТА №</w:t>
                  </w:r>
                </w:p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bottom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</w:tcPr>
                <w:p>
                  <w:pPr>
                    <w:pStyle w:val="ConsPlusNormal"/>
                    <w:widowControl w:val="false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919" w:type="dxa"/>
                  <w:gridSpan w:val="13"/>
                  <w:tcBorders>
                    <w:bottom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</w:tcPr>
                <w:p>
                  <w:pPr>
                    <w:pStyle w:val="ConsPlusNormal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919" w:type="dxa"/>
                  <w:gridSpan w:val="13"/>
                  <w:tcBorders>
                    <w:top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</w:tcPr>
                <w:p>
                  <w:pPr>
                    <w:pStyle w:val="ConsPlusNormal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bottom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974" w:type="dxa"/>
                  <w:gridSpan w:val="6"/>
                  <w:tcBorders>
                    <w:top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организация</w:t>
                  </w:r>
                </w:p>
              </w:tc>
              <w:tc>
                <w:tcPr>
                  <w:tcW w:w="6313" w:type="dxa"/>
                  <w:gridSpan w:val="10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</w:tcPr>
                <w:p>
                  <w:pPr>
                    <w:pStyle w:val="ConsPlusNormal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</w:tcPr>
                <w:p>
                  <w:pPr>
                    <w:pStyle w:val="ConsPlusNormal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80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3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Обоснование</w:t>
                  </w:r>
                </w:p>
              </w:tc>
              <w:tc>
                <w:tcPr>
                  <w:tcW w:w="4679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80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783" w:type="dxa"/>
                  <w:gridSpan w:val="5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2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3</w:t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документация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Рабочая документация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Итого по видам работ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ВСЕГО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679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9" w:type="dxa"/>
                  <w:gridSpan w:val="8"/>
                  <w:tcBorders>
                    <w:top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Руководитель</w:t>
                  </w:r>
                </w:p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000000"/>
                  </w:tcBorders>
                </w:tcPr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3070" w:type="dxa"/>
                  <w:gridSpan w:val="5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89" w:type="dxa"/>
                  <w:gridSpan w:val="2"/>
                  <w:tcBorders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591" w:type="dxa"/>
                  <w:gridSpan w:val="6"/>
                  <w:tcBorders/>
                </w:tcPr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070" w:type="dxa"/>
                  <w:gridSpan w:val="5"/>
                  <w:tcBorders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2" w:type="dxa"/>
                  <w:gridSpan w:val="3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858" w:type="dxa"/>
                  <w:gridSpan w:val="5"/>
                  <w:tcBorders/>
                </w:tcPr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ConsPlusNormal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ConsPlusNormal"/>
              <w:widowControl w:val="false"/>
              <w:ind w:right="-5522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headerReference w:type="default" r:id="rId6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100" w:charSpace="0"/>
        </w:sect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>
      <w:pPr>
        <w:pStyle w:val="Normal"/>
        <w:ind w:left="5811" w:hanging="0"/>
        <w:jc w:val="right"/>
        <w:rPr>
          <w:sz w:val="24"/>
          <w:szCs w:val="24"/>
        </w:rPr>
      </w:pPr>
      <w:r>
        <w:rPr>
          <w:sz w:val="24"/>
          <w:szCs w:val="24"/>
        </w:rPr>
        <w:t>к пояснительной записке</w:t>
      </w:r>
    </w:p>
    <w:p>
      <w:pPr>
        <w:pStyle w:val="Normal"/>
        <w:ind w:left="5811" w:hang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 заполнению формы 3П</w:t>
      </w:r>
    </w:p>
    <w:p>
      <w:pPr>
        <w:pStyle w:val="Normal"/>
        <w:ind w:left="6373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rPr>
          <w:b/>
          <w:b/>
        </w:rPr>
      </w:pPr>
      <w:r>
        <w:rPr>
          <w:b/>
        </w:rPr>
        <w:t xml:space="preserve">                                 </w:t>
      </w:r>
      <w:r>
        <w:rPr>
          <w:b/>
        </w:rPr>
        <w:t xml:space="preserve">Образец расчета командировочных расходов </w:t>
      </w:r>
    </w:p>
    <w:p>
      <w:pPr>
        <w:pStyle w:val="Normal"/>
        <w:ind w:hanging="567"/>
        <w:jc w:val="right"/>
        <w:rPr>
          <w:rFonts w:ascii="Times New Roman" w:hAnsi="Times New Roman" w:cs="Times New Roman"/>
          <w:sz w:val="22"/>
          <w:szCs w:val="22"/>
        </w:rPr>
      </w:pPr>
      <w:r>
        <w:rPr/>
        <w:t>Приложение № __ к смете № __</w:t>
      </w:r>
    </w:p>
    <w:p>
      <w:pPr>
        <w:pStyle w:val="Normal"/>
        <w:ind w:hanging="567"/>
        <w:jc w:val="center"/>
        <w:rPr>
          <w:b/>
          <w:b/>
        </w:rPr>
      </w:pPr>
      <w:r>
        <w:rPr>
          <w:b/>
        </w:rPr>
        <w:t>Расчет командировочных расходов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8"/>
        <w:gridCol w:w="473"/>
        <w:gridCol w:w="559"/>
        <w:gridCol w:w="980"/>
        <w:gridCol w:w="952"/>
        <w:gridCol w:w="540"/>
        <w:gridCol w:w="953"/>
        <w:gridCol w:w="1049"/>
        <w:gridCol w:w="1192"/>
        <w:gridCol w:w="1611"/>
        <w:gridCol w:w="1466"/>
      </w:tblGrid>
      <w:tr>
        <w:trPr/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пп.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транспорта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дней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проживания руб./сут. </w:t>
              <w:br/>
              <w:t>(без НДС)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командировок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>
            <w:pPr>
              <w:pStyle w:val="Normal"/>
              <w:widowControl w:val="false"/>
              <w:ind w:left="-389" w:firstLine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2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0816" w:leader="none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0816" w:leader="none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1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ind w:left="5811" w:hanging="0"/>
        <w:rPr>
          <w:sz w:val="20"/>
        </w:rPr>
      </w:pPr>
      <w:r>
        <w:rPr>
          <w:sz w:val="20"/>
        </w:rPr>
      </w:r>
      <w:bookmarkStart w:id="57" w:name="_Toc51339699"/>
      <w:bookmarkStart w:id="58" w:name="_Toc46743519"/>
      <w:bookmarkStart w:id="59" w:name="_Toc54646411"/>
      <w:bookmarkStart w:id="60" w:name="_Toc53393312"/>
      <w:bookmarkStart w:id="61" w:name="_Toc51339699"/>
      <w:bookmarkStart w:id="62" w:name="_Toc46743519"/>
      <w:bookmarkStart w:id="63" w:name="_Toc54646411"/>
      <w:bookmarkStart w:id="64" w:name="_Toc53393312"/>
      <w:bookmarkEnd w:id="61"/>
      <w:bookmarkEnd w:id="62"/>
      <w:bookmarkEnd w:id="63"/>
      <w:bookmarkEnd w:id="64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75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>
      <w:headerReference w:type="default" r:id="rId7"/>
      <w:type w:val="nextPage"/>
      <w:pgSz w:w="11906" w:h="16838"/>
      <w:pgMar w:left="851" w:right="851" w:header="680" w:top="737" w:footer="0" w:bottom="992" w:gutter="0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Times New Roman">
    <w:charset w:val="01"/>
    <w:family w:val="auto"/>
    <w:pitch w:val="variable"/>
  </w:font>
  <w:font w:name="Courier New">
    <w:charset w:val="01"/>
    <w:family w:val="auto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9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9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9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17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9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20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9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27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9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29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."/>
      <w:lvlJc w:val="left"/>
      <w:pPr>
        <w:tabs>
          <w:tab w:val="num" w:pos="0"/>
        </w:tabs>
        <w:ind w:left="447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tabs>
          <w:tab w:val="num" w:pos="0"/>
        </w:tabs>
        <w:ind w:left="716" w:hanging="432"/>
      </w:pPr>
      <w:rPr>
        <w:sz w:val="24"/>
        <w:i w:val="false"/>
        <w:b w:val="false"/>
        <w:szCs w:val="24"/>
        <w:iCs/>
        <w:bCs/>
        <w:color w:val="auto"/>
      </w:rPr>
    </w:lvl>
    <w:lvl w:ilvl="2">
      <w:start w:val="1"/>
      <w:pStyle w:val="3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false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</w:lvl>
  </w:abstractNum>
  <w:abstractNum w:abstractNumId="3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07" w:hanging="480"/>
      </w:pPr>
      <w:rPr>
        <w:b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0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6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8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16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2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7" w:hanging="180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49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5463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russianLower"/>
      <w:lvlText w:val="%1)"/>
      <w:lvlJc w:val="left"/>
      <w:pPr>
        <w:tabs>
          <w:tab w:val="num" w:pos="0"/>
        </w:tabs>
        <w:ind w:left="928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abstractNum w:abstractNumId="18"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5463" w:hanging="360"/>
      </w:pPr>
      <w:rPr>
        <w:rFonts w:ascii="Symbol" w:hAnsi="Symbol" w:cs="Symbol" w:hint="default"/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1065" w:hanging="705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uiPriority="99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3"/>
    <w:next w:val="Normal"/>
    <w:link w:val="12"/>
    <w:qFormat/>
    <w:rsid w:val="00353a27"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next w:val="Normal"/>
    <w:link w:val="24"/>
    <w:qFormat/>
    <w:rsid w:val="00ea61a8"/>
    <w:pPr>
      <w:numPr>
        <w:ilvl w:val="0"/>
        <w:numId w:val="0"/>
      </w:numPr>
      <w:ind w:left="574" w:firstLine="283"/>
      <w:outlineLvl w:val="1"/>
    </w:pPr>
    <w:rPr/>
  </w:style>
  <w:style w:type="paragraph" w:styleId="3">
    <w:name w:val="Heading 3"/>
    <w:basedOn w:val="Normal"/>
    <w:next w:val="Normal"/>
    <w:link w:val="32"/>
    <w:autoRedefine/>
    <w:uiPriority w:val="9"/>
    <w:qFormat/>
    <w:rsid w:val="004a3eae"/>
    <w:pPr>
      <w:keepNext w:val="true"/>
      <w:numPr>
        <w:ilvl w:val="2"/>
        <w:numId w:val="1"/>
      </w:numPr>
      <w:ind w:left="426" w:firstLine="283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basedOn w:val="3"/>
    <w:next w:val="Normal"/>
    <w:link w:val="40"/>
    <w:uiPriority w:val="9"/>
    <w:qFormat/>
    <w:rsid w:val="006629c9"/>
    <w:pPr>
      <w:numPr>
        <w:ilvl w:val="1"/>
        <w:numId w:val="1"/>
      </w:numPr>
      <w:ind w:left="574" w:firstLine="283"/>
      <w:outlineLvl w:val="1"/>
    </w:pPr>
    <w:rPr>
      <w:bCs/>
    </w:rPr>
  </w:style>
  <w:style w:type="paragraph" w:styleId="5">
    <w:name w:val="Heading 5"/>
    <w:basedOn w:val="Normal"/>
    <w:next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next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next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next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next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Привязка сноски"/>
    <w:rPr>
      <w:vertAlign w:val="superscript"/>
    </w:rPr>
  </w:style>
  <w:style w:type="character" w:styleId="FootnoteCharacters">
    <w:name w:val="Footnote Characters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6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link w:val="1"/>
    <w:qFormat/>
    <w:rsid w:val="00353a27"/>
    <w:rPr>
      <w:rFonts w:eastAsia="Calibri"/>
      <w:sz w:val="28"/>
      <w:szCs w:val="28"/>
      <w:lang w:eastAsia="x-none"/>
    </w:rPr>
  </w:style>
  <w:style w:type="character" w:styleId="21" w:customStyle="1">
    <w:name w:val="Заголовок 2 Знак"/>
    <w:link w:val="23"/>
    <w:qFormat/>
    <w:rsid w:val="00ea61a8"/>
    <w:rPr>
      <w:rFonts w:eastAsia="Calibri"/>
      <w:bCs/>
      <w:sz w:val="24"/>
      <w:szCs w:val="24"/>
      <w:lang w:eastAsia="x-none"/>
    </w:rPr>
  </w:style>
  <w:style w:type="character" w:styleId="31" w:customStyle="1">
    <w:name w:val="Заголовок 3 Знак"/>
    <w:link w:val="30"/>
    <w:uiPriority w:val="9"/>
    <w:qFormat/>
    <w:rsid w:val="004a3eae"/>
    <w:rPr>
      <w:rFonts w:eastAsia="Calibri"/>
      <w:sz w:val="24"/>
      <w:szCs w:val="24"/>
      <w:lang w:eastAsia="x-none"/>
    </w:rPr>
  </w:style>
  <w:style w:type="character" w:styleId="41" w:customStyle="1">
    <w:name w:val="Заголовок 4 Знак"/>
    <w:link w:val="4"/>
    <w:uiPriority w:val="9"/>
    <w:qFormat/>
    <w:rsid w:val="006629c9"/>
    <w:rPr>
      <w:rFonts w:eastAsia="Calibri"/>
      <w:bCs/>
      <w:sz w:val="24"/>
      <w:szCs w:val="24"/>
      <w:lang w:eastAsia="x-none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7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8" w:customStyle="1">
    <w:name w:val="Подзаголовок Знак"/>
    <w:link w:val="aff7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9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2c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10" w:customStyle="1">
    <w:name w:val="Выделенная цитата Знак"/>
    <w:link w:val="affc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1" w:customStyle="1">
    <w:name w:val="Электронная подпись Знак"/>
    <w:link w:val="afff4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af7"/>
    <w:qFormat/>
    <w:locked/>
    <w:rsid w:val="00d22f6d"/>
    <w:rPr>
      <w:sz w:val="28"/>
    </w:rPr>
  </w:style>
  <w:style w:type="character" w:styleId="Style12" w:customStyle="1">
    <w:name w:val="Текст сноски Знак"/>
    <w:link w:val="a9"/>
    <w:uiPriority w:val="99"/>
    <w:qFormat/>
    <w:rsid w:val="00d22f6d"/>
    <w:rPr/>
  </w:style>
  <w:style w:type="character" w:styleId="Style13" w:customStyle="1">
    <w:name w:val="Основной текст Знак"/>
    <w:link w:val="af4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4" w:customStyle="1">
    <w:name w:val="Абзац списка Знак"/>
    <w:link w:val="affa"/>
    <w:uiPriority w:val="34"/>
    <w:qFormat/>
    <w:locked/>
    <w:rsid w:val="00310eb4"/>
    <w:rPr>
      <w:rFonts w:eastAsia="Calibri"/>
      <w:sz w:val="24"/>
      <w:szCs w:val="24"/>
    </w:rPr>
  </w:style>
  <w:style w:type="character" w:styleId="Style15" w:customStyle="1">
    <w:name w:val="комментарий"/>
    <w:qFormat/>
    <w:rsid w:val="0025139e"/>
    <w:rPr>
      <w:b/>
      <w:i/>
      <w:shd w:fill="FFFF99" w:val="clear"/>
    </w:rPr>
  </w:style>
  <w:style w:type="character" w:styleId="Style16" w:customStyle="1">
    <w:name w:val="Подподпункт Знак"/>
    <w:link w:val="afffc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7" w:customStyle="1">
    <w:name w:val="Верхний колонтитул Знак"/>
    <w:link w:val="ad"/>
    <w:uiPriority w:val="99"/>
    <w:qFormat/>
    <w:rsid w:val="002f31af"/>
    <w:rPr>
      <w:sz w:val="24"/>
      <w:szCs w:val="24"/>
    </w:rPr>
  </w:style>
  <w:style w:type="character" w:styleId="Style18" w:customStyle="1">
    <w:name w:val="Текст примечания Знак"/>
    <w:link w:val="aff"/>
    <w:qFormat/>
    <w:rsid w:val="00dc0f7d"/>
    <w:rPr/>
  </w:style>
  <w:style w:type="character" w:styleId="Style19" w:customStyle="1">
    <w:name w:val="Текст концевой сноски Знак"/>
    <w:basedOn w:val="DefaultParagraphFont"/>
    <w:link w:val="afffe"/>
    <w:qFormat/>
    <w:rsid w:val="003879d4"/>
    <w:rPr/>
  </w:style>
  <w:style w:type="character" w:styleId="Style20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8"/>
    <w:qFormat/>
    <w:rsid w:val="00de52bc"/>
    <w:rPr>
      <w:b/>
      <w:sz w:val="28"/>
    </w:rPr>
  </w:style>
  <w:style w:type="character" w:styleId="13" w:customStyle="1">
    <w:name w:val="УРОВЕНЬ_1. Знак"/>
    <w:link w:val="1a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link w:val="35"/>
    <w:qFormat/>
    <w:rsid w:val="00c36f30"/>
    <w:rPr>
      <w:sz w:val="16"/>
      <w:szCs w:val="16"/>
    </w:rPr>
  </w:style>
  <w:style w:type="character" w:styleId="Hl" w:customStyle="1">
    <w:name w:val="hl"/>
    <w:basedOn w:val="DefaultParagraphFont"/>
    <w:qFormat/>
    <w:rsid w:val="009400f6"/>
    <w:rPr/>
  </w:style>
  <w:style w:type="character" w:styleId="Style21" w:customStyle="1">
    <w:name w:val="Текст выноски Знак"/>
    <w:link w:val="afc"/>
    <w:semiHidden/>
    <w:qFormat/>
    <w:rsid w:val="006f3ea6"/>
    <w:rPr>
      <w:rFonts w:ascii="Tahoma" w:hAnsi="Tahoma" w:cs="Tahoma"/>
      <w:sz w:val="16"/>
      <w:szCs w:val="16"/>
    </w:rPr>
  </w:style>
  <w:style w:type="character" w:styleId="Applestylespan" w:customStyle="1">
    <w:name w:val="apple-style-span"/>
    <w:basedOn w:val="DefaultParagraphFont"/>
    <w:qFormat/>
    <w:rsid w:val="006f3ea6"/>
    <w:rPr/>
  </w:style>
  <w:style w:type="character" w:styleId="Appleconvertedspace" w:customStyle="1">
    <w:name w:val="apple-converted-space"/>
    <w:basedOn w:val="DefaultParagraphFont"/>
    <w:qFormat/>
    <w:rsid w:val="006f3ea6"/>
    <w:rPr/>
  </w:style>
  <w:style w:type="character" w:styleId="Style22" w:customStyle="1">
    <w:name w:val="Нижний колонтитул Знак"/>
    <w:basedOn w:val="DefaultParagraphFont"/>
    <w:link w:val="af2"/>
    <w:uiPriority w:val="99"/>
    <w:qFormat/>
    <w:rsid w:val="006f3ea6"/>
    <w:rPr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qFormat/>
    <w:rsid w:val="006f3ea6"/>
    <w:rPr/>
  </w:style>
  <w:style w:type="character" w:styleId="Style23" w:customStyle="1">
    <w:name w:val="Схема документа Знак"/>
    <w:basedOn w:val="DefaultParagraphFont"/>
    <w:link w:val="affff9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styleId="Style24" w:customStyle="1">
    <w:name w:val="Тема примечания Знак"/>
    <w:link w:val="aff1"/>
    <w:semiHidden/>
    <w:qFormat/>
    <w:rsid w:val="006f3ea6"/>
    <w:rPr>
      <w:b/>
      <w:bCs/>
    </w:rPr>
  </w:style>
  <w:style w:type="character" w:styleId="Style25" w:customStyle="1">
    <w:name w:val="Основной текст с отступом Знак"/>
    <w:link w:val="af"/>
    <w:qFormat/>
    <w:rsid w:val="006f3ea6"/>
    <w:rPr>
      <w:sz w:val="24"/>
      <w:szCs w:val="24"/>
    </w:rPr>
  </w:style>
  <w:style w:type="character" w:styleId="111" w:customStyle="1">
    <w:name w:val="УРОВЕНЬ_1.1.1. Знак"/>
    <w:link w:val="111"/>
    <w:qFormat/>
    <w:rsid w:val="006f3ea6"/>
    <w:rPr>
      <w:rFonts w:eastAsia="Calibri"/>
      <w:sz w:val="26"/>
      <w:szCs w:val="28"/>
      <w:lang w:eastAsia="en-US"/>
    </w:rPr>
  </w:style>
  <w:style w:type="character" w:styleId="34" w:customStyle="1">
    <w:name w:val="Список мн 3 Знак"/>
    <w:link w:val="3b"/>
    <w:uiPriority w:val="99"/>
    <w:qFormat/>
    <w:rsid w:val="006f3ea6"/>
    <w:rPr>
      <w:spacing w:val="-4"/>
      <w:sz w:val="24"/>
      <w:szCs w:val="24"/>
      <w:shd w:fill="FFFFFF" w:val="clear"/>
      <w:lang w:val="x-none" w:eastAsia="x-none"/>
    </w:rPr>
  </w:style>
  <w:style w:type="character" w:styleId="Style26" w:customStyle="1">
    <w:name w:val="Текст Знак"/>
    <w:basedOn w:val="DefaultParagraphFont"/>
    <w:link w:val="affffc"/>
    <w:semiHidden/>
    <w:qFormat/>
    <w:rsid w:val="00172658"/>
    <w:rPr>
      <w:rFonts w:ascii="Consolas" w:hAnsi="Consolas"/>
      <w:sz w:val="21"/>
      <w:szCs w:val="21"/>
    </w:rPr>
  </w:style>
  <w:style w:type="character" w:styleId="Style27">
    <w:name w:val="Посещённая гиперссылка"/>
    <w:basedOn w:val="DefaultParagraphFont"/>
    <w:semiHidden/>
    <w:unhideWhenUsed/>
    <w:rsid w:val="00f95c74"/>
    <w:rPr>
      <w:color w:val="954F72" w:themeColor="followedHyperlink"/>
      <w:u w:val="single"/>
    </w:rPr>
  </w:style>
  <w:style w:type="character" w:styleId="Style28">
    <w:name w:val="Символ сноски"/>
    <w:qFormat/>
    <w:rPr/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30">
    <w:name w:val="Body Text"/>
    <w:basedOn w:val="Normal"/>
    <w:link w:val="af5"/>
    <w:rsid w:val="0076353a"/>
    <w:pPr>
      <w:spacing w:before="0" w:after="120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Lohit Devanagari"/>
    </w:rPr>
  </w:style>
  <w:style w:type="paragraph" w:styleId="Style34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5" w:customStyle="1">
    <w:name w:val="Раздел положения"/>
    <w:basedOn w:val="Normal"/>
    <w:autoRedefine/>
    <w:qFormat/>
    <w:rsid w:val="007475ee"/>
    <w:pPr>
      <w:numPr>
        <w:ilvl w:val="0"/>
        <w:numId w:val="2"/>
      </w:numPr>
      <w:spacing w:before="80" w:after="80"/>
      <w:jc w:val="center"/>
    </w:pPr>
    <w:rPr>
      <w:b/>
      <w:sz w:val="32"/>
      <w:szCs w:val="32"/>
    </w:rPr>
  </w:style>
  <w:style w:type="paragraph" w:styleId="Style36" w:customStyle="1">
    <w:name w:val="Подраздел раздела положения"/>
    <w:basedOn w:val="Normal"/>
    <w:autoRedefine/>
    <w:qFormat/>
    <w:rsid w:val="007475ee"/>
    <w:pPr>
      <w:numPr>
        <w:ilvl w:val="0"/>
        <w:numId w:val="2"/>
      </w:numPr>
      <w:spacing w:before="80" w:after="80"/>
      <w:jc w:val="both"/>
    </w:pPr>
    <w:rPr/>
  </w:style>
  <w:style w:type="paragraph" w:styleId="Style37">
    <w:name w:val="Footnote Text"/>
    <w:basedOn w:val="Normal"/>
    <w:link w:val="aa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8">
    <w:name w:val="Колонтитул"/>
    <w:basedOn w:val="Normal"/>
    <w:qFormat/>
    <w:pPr/>
    <w:rPr/>
  </w:style>
  <w:style w:type="paragraph" w:styleId="Style39">
    <w:name w:val="Header"/>
    <w:basedOn w:val="Normal"/>
    <w:link w:val="ae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40">
    <w:name w:val="Body Text Indent"/>
    <w:basedOn w:val="Normal"/>
    <w:link w:val="af0"/>
    <w:rsid w:val="0076353a"/>
    <w:pPr>
      <w:ind w:left="360" w:hanging="0"/>
    </w:pPr>
    <w:rPr>
      <w:sz w:val="24"/>
      <w:szCs w:val="24"/>
    </w:rPr>
  </w:style>
  <w:style w:type="paragraph" w:styleId="Style41">
    <w:name w:val="Footer"/>
    <w:basedOn w:val="Normal"/>
    <w:link w:val="af3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6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42" w:customStyle="1">
    <w:name w:val="Подпункт"/>
    <w:basedOn w:val="Normal"/>
    <w:link w:val="15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9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43" w:customStyle="1">
    <w:name w:val="Раздел регламента"/>
    <w:basedOn w:val="Normal"/>
    <w:qFormat/>
    <w:rsid w:val="00e228fa"/>
    <w:pPr/>
    <w:rPr/>
  </w:style>
  <w:style w:type="paragraph" w:styleId="Style4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link w:val="afd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aff0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f2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6">
    <w:name w:val="Subtitle"/>
    <w:basedOn w:val="Normal"/>
    <w:next w:val="Normal"/>
    <w:link w:val="aff8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affb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d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next w:val="Normal"/>
    <w:uiPriority w:val="39"/>
    <w:qFormat/>
    <w:rsid w:val="00d22f6d"/>
    <w:pPr>
      <w:keepLines/>
      <w:numPr>
        <w:ilvl w:val="0"/>
        <w:numId w:val="0"/>
      </w:numPr>
      <w:spacing w:before="480" w:after="0"/>
      <w:ind w:left="426" w:firstLine="283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afff5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7" w:customStyle="1">
    <w:name w:val="Нумерованный список ур3"/>
    <w:basedOn w:val="Normal"/>
    <w:qFormat/>
    <w:rsid w:val="00d22f6d"/>
    <w:pPr>
      <w:numPr>
        <w:ilvl w:val="0"/>
        <w:numId w:val="3"/>
      </w:numPr>
      <w:jc w:val="both"/>
    </w:pPr>
    <w:rPr>
      <w:rFonts w:ascii="Garamond" w:hAnsi="Garamond"/>
      <w:sz w:val="24"/>
      <w:szCs w:val="20"/>
    </w:rPr>
  </w:style>
  <w:style w:type="paragraph" w:styleId="19" w:customStyle="1">
    <w:name w:val="List 3"/>
    <w:basedOn w:val="Normal"/>
    <w:rsid w:val="00d22f6d"/>
    <w:pPr>
      <w:numPr>
        <w:ilvl w:val="0"/>
        <w:numId w:val="3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numPr>
        <w:ilvl w:val="0"/>
        <w:numId w:val="3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8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0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50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51" w:customStyle="1">
    <w:name w:val="Подподпункт"/>
    <w:basedOn w:val="Style42"/>
    <w:link w:val="afffd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52" w:customStyle="1">
    <w:name w:val="УРОВЕНЬ_(а)"/>
    <w:basedOn w:val="ListParagraph"/>
    <w:qFormat/>
    <w:rsid w:val="00b56f46"/>
    <w:pPr>
      <w:spacing w:lineRule="exact" w:line="360" w:before="120" w:after="0"/>
      <w:jc w:val="both"/>
      <w:outlineLvl w:val="3"/>
    </w:pPr>
    <w:rPr>
      <w:sz w:val="26"/>
      <w:szCs w:val="28"/>
      <w:lang w:eastAsia="en-US"/>
    </w:rPr>
  </w:style>
  <w:style w:type="paragraph" w:styleId="Style53" w:customStyle="1">
    <w:name w:val="УРОВЕНЬ_-"/>
    <w:basedOn w:val="ListParagraph"/>
    <w:qFormat/>
    <w:rsid w:val="00b56f46"/>
    <w:pPr>
      <w:spacing w:lineRule="exact" w:line="360" w:before="120" w:after="0"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numPr>
        <w:ilvl w:val="0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39" w:customStyle="1">
    <w:name w:val="УРОВЕНЬ_Абзац_тип3"/>
    <w:basedOn w:val="ListParagraph"/>
    <w:link w:val="39"/>
    <w:qFormat/>
    <w:rsid w:val="00b56f46"/>
    <w:pPr>
      <w:numPr>
        <w:ilvl w:val="0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Style54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jc w:val="right"/>
      <w:outlineLvl w:val="3"/>
    </w:pPr>
    <w:rPr>
      <w:sz w:val="26"/>
      <w:szCs w:val="28"/>
      <w:lang w:eastAsia="en-US"/>
    </w:rPr>
  </w:style>
  <w:style w:type="paragraph" w:styleId="112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</w:pPr>
    <w:rPr>
      <w:rFonts w:ascii="Arial" w:hAnsi="Arial" w:eastAsia="Times New Roman"/>
      <w:bCs/>
      <w:kern w:val="2"/>
      <w:sz w:val="40"/>
      <w:szCs w:val="20"/>
      <w:lang w:eastAsia="ru-RU"/>
    </w:rPr>
  </w:style>
  <w:style w:type="paragraph" w:styleId="Style55">
    <w:name w:val="Endnote Text"/>
    <w:basedOn w:val="Normal"/>
    <w:link w:val="affff"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56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3" w:customStyle="1">
    <w:name w:val="УРОВЕНЬ_1."/>
    <w:basedOn w:val="ListParagraph"/>
    <w:link w:val="1b"/>
    <w:qFormat/>
    <w:rsid w:val="004a17ae"/>
    <w:pPr>
      <w:keepNext w:val="true"/>
      <w:keepLines/>
      <w:spacing w:lineRule="auto" w:line="276" w:before="240" w:after="120"/>
      <w:ind w:left="0" w:hanging="0"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ConsPlusTitle" w:customStyle="1">
    <w:name w:val="ConsPlusTitle"/>
    <w:qFormat/>
    <w:rsid w:val="0038536b"/>
    <w:pPr>
      <w:widowControl w:val="false"/>
      <w:bidi w:val="0"/>
      <w:spacing w:before="0" w:after="0"/>
      <w:jc w:val="left"/>
    </w:pPr>
    <w:rPr>
      <w:rFonts w:ascii="Calibri" w:hAnsi="Calibri" w:cs="Calibri" w:eastAsia="Times New Roman"/>
      <w:b/>
      <w:color w:val="auto"/>
      <w:kern w:val="0"/>
      <w:sz w:val="22"/>
      <w:szCs w:val="20"/>
      <w:lang w:val="ru-RU" w:eastAsia="ru-RU" w:bidi="ar-SA"/>
    </w:rPr>
  </w:style>
  <w:style w:type="paragraph" w:styleId="ListNumber">
    <w:name w:val="List Number"/>
    <w:basedOn w:val="Normal"/>
    <w:semiHidden/>
    <w:unhideWhenUsed/>
    <w:qFormat/>
    <w:rsid w:val="000a107a"/>
    <w:pPr>
      <w:spacing w:lineRule="auto" w:line="360" w:before="60" w:after="0"/>
      <w:jc w:val="both"/>
    </w:pPr>
    <w:rPr/>
  </w:style>
  <w:style w:type="paragraph" w:styleId="Style57" w:customStyle="1">
    <w:name w:val="Обычный+ без отступа"/>
    <w:basedOn w:val="Normal"/>
    <w:qFormat/>
    <w:rsid w:val="006f3ea6"/>
    <w:pPr>
      <w:spacing w:lineRule="auto" w:line="360" w:before="120" w:after="0"/>
      <w:jc w:val="both"/>
    </w:pPr>
    <w:rPr>
      <w:rFonts w:eastAsia="MS Mincho"/>
    </w:rPr>
  </w:style>
  <w:style w:type="paragraph" w:styleId="Style58" w:customStyle="1">
    <w:name w:val="Текст таблицы"/>
    <w:basedOn w:val="Normal"/>
    <w:qFormat/>
    <w:rsid w:val="006f3ea6"/>
    <w:pPr>
      <w:spacing w:before="40" w:after="40"/>
      <w:ind w:left="57" w:right="57" w:hanging="0"/>
    </w:pPr>
    <w:rPr>
      <w:sz w:val="24"/>
      <w:szCs w:val="24"/>
    </w:rPr>
  </w:style>
  <w:style w:type="paragraph" w:styleId="Style59" w:customStyle="1">
    <w:name w:val="Пункт Знак"/>
    <w:basedOn w:val="Normal"/>
    <w:qFormat/>
    <w:rsid w:val="006f3ea6"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60" w:customStyle="1">
    <w:name w:val="Подподподпункт"/>
    <w:basedOn w:val="Normal"/>
    <w:qFormat/>
    <w:rsid w:val="006f3ea6"/>
    <w:pPr>
      <w:tabs>
        <w:tab w:val="clear" w:pos="708"/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4" w:customStyle="1">
    <w:name w:val="Пункт1"/>
    <w:basedOn w:val="Normal"/>
    <w:qFormat/>
    <w:rsid w:val="006f3ea6"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310" w:customStyle="1">
    <w:name w:val="Пункт_3"/>
    <w:basedOn w:val="Normal"/>
    <w:uiPriority w:val="99"/>
    <w:qFormat/>
    <w:rsid w:val="006f3ea6"/>
    <w:pPr>
      <w:tabs>
        <w:tab w:val="clear" w:pos="708"/>
        <w:tab w:val="left" w:pos="1134" w:leader="none"/>
      </w:tabs>
      <w:spacing w:lineRule="auto" w:line="360"/>
      <w:ind w:left="1134" w:hanging="1133"/>
      <w:jc w:val="both"/>
    </w:pPr>
    <w:rPr>
      <w:szCs w:val="20"/>
    </w:rPr>
  </w:style>
  <w:style w:type="paragraph" w:styleId="DocumentMap">
    <w:name w:val="Document Map"/>
    <w:basedOn w:val="Normal"/>
    <w:link w:val="affffa"/>
    <w:uiPriority w:val="99"/>
    <w:semiHidden/>
    <w:unhideWhenUsed/>
    <w:qFormat/>
    <w:rsid w:val="006f3ea6"/>
    <w:pPr/>
    <w:rPr>
      <w:rFonts w:ascii="Tahoma" w:hAnsi="Tahoma" w:cs="Tahoma"/>
      <w:sz w:val="16"/>
      <w:szCs w:val="16"/>
    </w:rPr>
  </w:style>
  <w:style w:type="paragraph" w:styleId="115" w:customStyle="1">
    <w:name w:val="1"/>
    <w:basedOn w:val="Normal"/>
    <w:next w:val="Normal"/>
    <w:uiPriority w:val="10"/>
    <w:qFormat/>
    <w:rsid w:val="006f3ea6"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tyle61" w:customStyle="1">
    <w:name w:val="Знак Знак"/>
    <w:basedOn w:val="Normal"/>
    <w:qFormat/>
    <w:rsid w:val="006f3ea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6" w:customStyle="1">
    <w:name w:val="УРОВЕНЬ_1.1."/>
    <w:basedOn w:val="ListParagraph"/>
    <w:qFormat/>
    <w:rsid w:val="006f3ea6"/>
    <w:pPr>
      <w:keepNext w:val="true"/>
      <w:tabs>
        <w:tab w:val="clear" w:pos="708"/>
        <w:tab w:val="left" w:pos="1844" w:leader="none"/>
      </w:tabs>
      <w:spacing w:lineRule="exact" w:line="360" w:before="240" w:after="0"/>
      <w:ind w:left="1844" w:hanging="567"/>
      <w:jc w:val="both"/>
      <w:outlineLvl w:val="1"/>
    </w:pPr>
    <w:rPr>
      <w:b/>
      <w:sz w:val="26"/>
      <w:szCs w:val="28"/>
      <w:lang w:eastAsia="en-US"/>
    </w:rPr>
  </w:style>
  <w:style w:type="paragraph" w:styleId="1111" w:customStyle="1">
    <w:name w:val="УРОВЕНЬ_1.1.1."/>
    <w:basedOn w:val="ListParagraph"/>
    <w:link w:val="1110"/>
    <w:qFormat/>
    <w:rsid w:val="006f3ea6"/>
    <w:pPr>
      <w:spacing w:lineRule="exact" w:line="360" w:before="120" w:after="0"/>
      <w:ind w:left="1134" w:hanging="1134"/>
      <w:jc w:val="both"/>
      <w:outlineLvl w:val="2"/>
    </w:pPr>
    <w:rPr>
      <w:sz w:val="26"/>
      <w:szCs w:val="28"/>
      <w:lang w:eastAsia="en-US"/>
    </w:rPr>
  </w:style>
  <w:style w:type="paragraph" w:styleId="117" w:customStyle="1">
    <w:name w:val="УРОВЕНЬ_Абзац_тип1"/>
    <w:basedOn w:val="ListParagraph"/>
    <w:qFormat/>
    <w:rsid w:val="006f3ea6"/>
    <w:pPr>
      <w:tabs>
        <w:tab w:val="clear" w:pos="708"/>
        <w:tab w:val="left" w:pos="2592" w:leader="none"/>
      </w:tabs>
      <w:spacing w:lineRule="exact" w:line="360" w:before="120" w:after="0"/>
      <w:ind w:left="2592" w:hanging="1152"/>
      <w:jc w:val="both"/>
    </w:pPr>
    <w:rPr>
      <w:sz w:val="26"/>
      <w:szCs w:val="28"/>
      <w:lang w:eastAsia="en-US"/>
    </w:rPr>
  </w:style>
  <w:style w:type="paragraph" w:styleId="311" w:customStyle="1">
    <w:name w:val="Список мн 3"/>
    <w:basedOn w:val="Style40"/>
    <w:link w:val="3c"/>
    <w:uiPriority w:val="99"/>
    <w:qFormat/>
    <w:rsid w:val="006f3ea6"/>
    <w:pPr>
      <w:shd w:val="clear" w:color="auto" w:fill="FFFFFF"/>
      <w:tabs>
        <w:tab w:val="clear" w:pos="708"/>
        <w:tab w:val="left" w:pos="1341" w:leader="none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styleId="PlainText">
    <w:name w:val="Plain Text"/>
    <w:basedOn w:val="Normal"/>
    <w:link w:val="affffd"/>
    <w:semiHidden/>
    <w:unhideWhenUsed/>
    <w:qFormat/>
    <w:rsid w:val="00172658"/>
    <w:pPr/>
    <w:rPr>
      <w:rFonts w:ascii="Consolas" w:hAnsi="Consolas"/>
      <w:sz w:val="21"/>
      <w:szCs w:val="21"/>
    </w:rPr>
  </w:style>
  <w:style w:type="paragraph" w:styleId="Style62" w:customStyle="1">
    <w:name w:val="Заголовок для сожерж"/>
    <w:basedOn w:val="1"/>
    <w:qFormat/>
    <w:rsid w:val="008d1b94"/>
    <w:pPr>
      <w:numPr>
        <w:ilvl w:val="0"/>
        <w:numId w:val="0"/>
      </w:numPr>
      <w:ind w:left="426" w:firstLine="283"/>
      <w:jc w:val="left"/>
    </w:pPr>
    <w:rPr>
      <w:rFonts w:eastAsia="Times New Roman"/>
      <w:sz w:val="24"/>
      <w:szCs w:val="24"/>
      <w:lang w:val="x-none"/>
    </w:rPr>
  </w:style>
  <w:style w:type="numbering" w:styleId="NoList" w:default="1">
    <w:name w:val="No List"/>
    <w:uiPriority w:val="99"/>
    <w:semiHidden/>
    <w:unhideWhenUsed/>
    <w:qFormat/>
  </w:style>
  <w:style w:type="numbering" w:styleId="118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6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6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984B4-7B01-4E4D-BE99-11137EE2A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4393</TotalTime>
  <Application>LibreOffice/7.1.8.1$Linux_X86_64 LibreOffice_project/10$Build-1</Application>
  <AppVersion>15.0000</AppVersion>
  <Pages>28</Pages>
  <Words>5754</Words>
  <Characters>40560</Characters>
  <CharactersWithSpaces>49467</CharactersWithSpaces>
  <Paragraphs>684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2023-02-09T07:03:00Z</dcterms:created>
  <dc:creator>Быстров Олег Геннадьевич</dc:creator>
  <dc:description/>
  <dc:language>ru-RU</dc:language>
  <cp:lastModifiedBy/>
  <cp:lastPrinted>2023-02-10T07:57:00Z</cp:lastPrinted>
  <dcterms:modified xsi:type="dcterms:W3CDTF">2026-07-01T13:46:10Z</dcterms:modified>
  <cp:revision>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